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552BA" w14:textId="74E34F14" w:rsidR="001F07C0" w:rsidRPr="00B266B0" w:rsidRDefault="001F07C0" w:rsidP="001F07C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325C5" w:rsidRPr="007325C5">
        <w:rPr>
          <w:bCs/>
          <w:noProof w:val="0"/>
          <w:sz w:val="24"/>
          <w:szCs w:val="24"/>
        </w:rPr>
        <w:t>1913223</w:t>
      </w:r>
    </w:p>
    <w:p w14:paraId="11776FA6" w14:textId="77E158CE" w:rsidR="00A209D6" w:rsidRPr="00465587" w:rsidRDefault="001F07C0" w:rsidP="001F07C0">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C9B8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F07C0">
        <w:rPr>
          <w:rFonts w:cs="Arial"/>
          <w:b/>
          <w:bCs/>
          <w:sz w:val="24"/>
        </w:rPr>
        <w:t>6</w:t>
      </w:r>
      <w:r w:rsidR="001C2D42">
        <w:rPr>
          <w:rFonts w:cs="Arial"/>
          <w:b/>
          <w:bCs/>
          <w:sz w:val="24"/>
        </w:rPr>
        <w:t>.16</w:t>
      </w:r>
      <w:r w:rsidR="001F07C0">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3AD2D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FAF">
        <w:rPr>
          <w:rFonts w:ascii="Arial" w:hAnsi="Arial" w:cs="Arial"/>
          <w:b/>
          <w:bCs/>
          <w:sz w:val="24"/>
        </w:rPr>
        <w:t xml:space="preserve">BFR </w:t>
      </w:r>
      <w:r w:rsidR="00542935">
        <w:rPr>
          <w:rFonts w:ascii="Arial" w:hAnsi="Arial" w:cs="Arial"/>
          <w:b/>
          <w:bCs/>
          <w:sz w:val="24"/>
        </w:rPr>
        <w:t>procedure</w:t>
      </w:r>
      <w:r w:rsidR="0087612D">
        <w:rPr>
          <w:rFonts w:ascii="Arial" w:hAnsi="Arial" w:cs="Arial"/>
          <w:b/>
          <w:bCs/>
          <w:sz w:val="24"/>
        </w:rPr>
        <w:t xml:space="preserve"> for SCell</w:t>
      </w:r>
    </w:p>
    <w:p w14:paraId="1F147C23" w14:textId="4109827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C2D42" w:rsidRPr="001C2D42">
        <w:rPr>
          <w:rFonts w:ascii="Arial" w:hAnsi="Arial" w:cs="Arial"/>
          <w:b/>
          <w:bCs/>
          <w:sz w:val="24"/>
        </w:rPr>
        <w:t>NR_eMIMO-Cor</w:t>
      </w:r>
      <w:r w:rsidR="001C2D42">
        <w:rPr>
          <w:rFonts w:ascii="Arial" w:hAnsi="Arial" w:cs="Arial"/>
          <w:b/>
          <w:bCs/>
          <w:sz w:val="24"/>
        </w:rPr>
        <w:t>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BD61BC0" w14:textId="3CB6F357" w:rsidR="0087612D" w:rsidRDefault="00A209D6" w:rsidP="0087612D">
      <w:pPr>
        <w:pStyle w:val="Heading1"/>
      </w:pPr>
      <w:r w:rsidRPr="006E13D1">
        <w:t>1</w:t>
      </w:r>
      <w:r w:rsidRPr="006E13D1">
        <w:tab/>
      </w:r>
      <w:r>
        <w:t>Introduction</w:t>
      </w:r>
    </w:p>
    <w:p w14:paraId="3E4611F2" w14:textId="2F04E759" w:rsidR="00352228" w:rsidRDefault="0087612D" w:rsidP="00A209D6">
      <w:r>
        <w:t>RAN1 is currently specifying beam failure recovery for SCell</w:t>
      </w:r>
      <w:r w:rsidR="003458E4">
        <w:t xml:space="preserve"> as part of MIMO enhancements</w:t>
      </w:r>
      <w:r>
        <w:t xml:space="preserve">. </w:t>
      </w:r>
      <w:r w:rsidR="00352228">
        <w:t xml:space="preserve">In the previous RAN2#107 meeting, </w:t>
      </w:r>
      <w:r w:rsidR="003339A5">
        <w:t xml:space="preserve">it was concluded to support the MAC CE based SCell BFR reporting and an LS was sent to RAN1 in </w:t>
      </w:r>
      <w:hyperlink r:id="rId13" w:history="1">
        <w:r w:rsidR="003339A5" w:rsidRPr="003339A5">
          <w:rPr>
            <w:rStyle w:val="Hyperlink"/>
          </w:rPr>
          <w:t>R2-1911795</w:t>
        </w:r>
      </w:hyperlink>
      <w:r w:rsidR="003339A5">
        <w:t xml:space="preserve"> to confirm this along with specific questions – RAN1 in turns replied to these in </w:t>
      </w:r>
      <w:hyperlink r:id="rId14" w:history="1">
        <w:r w:rsidR="003339A5" w:rsidRPr="003339A5">
          <w:rPr>
            <w:rStyle w:val="Hyperlink"/>
            <w:lang w:val="en-US"/>
          </w:rPr>
          <w:t>R1-1909833</w:t>
        </w:r>
      </w:hyperlink>
      <w:r w:rsidR="003339A5">
        <w:t>. The RAN1 LS is reflected below for convenience:</w:t>
      </w:r>
    </w:p>
    <w:tbl>
      <w:tblPr>
        <w:tblStyle w:val="TableGrid"/>
        <w:tblW w:w="0" w:type="auto"/>
        <w:tblLook w:val="04A0" w:firstRow="1" w:lastRow="0" w:firstColumn="1" w:lastColumn="0" w:noHBand="0" w:noVBand="1"/>
      </w:tblPr>
      <w:tblGrid>
        <w:gridCol w:w="9631"/>
      </w:tblGrid>
      <w:tr w:rsidR="003339A5" w14:paraId="02F8C16D" w14:textId="77777777" w:rsidTr="003339A5">
        <w:tc>
          <w:tcPr>
            <w:tcW w:w="9631" w:type="dxa"/>
            <w:shd w:val="clear" w:color="auto" w:fill="F2F2F2" w:themeFill="background1" w:themeFillShade="F2"/>
          </w:tcPr>
          <w:p w14:paraId="5B348A03" w14:textId="77777777" w:rsidR="003339A5" w:rsidRPr="003339A5" w:rsidRDefault="003339A5" w:rsidP="003339A5">
            <w:pPr>
              <w:rPr>
                <w:b/>
                <w:i/>
              </w:rPr>
            </w:pPr>
            <w:r w:rsidRPr="003339A5">
              <w:rPr>
                <w:b/>
                <w:i/>
              </w:rPr>
              <w:t>1. Response/information on SCell BFR:</w:t>
            </w:r>
          </w:p>
          <w:p w14:paraId="099F8CD4" w14:textId="77777777" w:rsidR="003339A5" w:rsidRPr="003339A5" w:rsidRDefault="003339A5" w:rsidP="003339A5">
            <w:pPr>
              <w:rPr>
                <w:i/>
                <w:iCs/>
                <w:u w:val="single"/>
                <w:lang w:val="en-US"/>
              </w:rPr>
            </w:pPr>
            <w:r w:rsidRPr="003339A5">
              <w:rPr>
                <w:i/>
                <w:iCs/>
                <w:u w:val="single"/>
                <w:lang w:val="en-US"/>
              </w:rPr>
              <w:t>Response</w:t>
            </w:r>
          </w:p>
          <w:p w14:paraId="48EA5E88" w14:textId="77777777" w:rsidR="003339A5" w:rsidRPr="003339A5" w:rsidRDefault="003339A5" w:rsidP="003339A5">
            <w:pPr>
              <w:rPr>
                <w:i/>
                <w:lang w:val="en-US"/>
              </w:rPr>
            </w:pPr>
            <w:r w:rsidRPr="003339A5">
              <w:rPr>
                <w:i/>
                <w:lang w:val="en-US"/>
              </w:rPr>
              <w:t xml:space="preserve">RAN1 would like to thank RAN2 for the questions on SCell BFR and RAN1 responses are provided as follows. </w:t>
            </w:r>
          </w:p>
          <w:p w14:paraId="6239661D" w14:textId="77777777" w:rsidR="003339A5" w:rsidRPr="003339A5" w:rsidRDefault="003339A5" w:rsidP="003339A5">
            <w:pPr>
              <w:rPr>
                <w:i/>
                <w:lang w:val="en-US"/>
              </w:rPr>
            </w:pPr>
          </w:p>
          <w:p w14:paraId="4F0F5727" w14:textId="77777777" w:rsidR="003339A5" w:rsidRPr="003339A5" w:rsidRDefault="003339A5" w:rsidP="003339A5">
            <w:pPr>
              <w:rPr>
                <w:i/>
                <w:lang w:val="en-US"/>
              </w:rPr>
            </w:pPr>
            <w:r w:rsidRPr="003339A5">
              <w:rPr>
                <w:b/>
                <w:i/>
                <w:lang w:val="en-US"/>
              </w:rPr>
              <w:t>Q1:</w:t>
            </w:r>
            <w:r w:rsidRPr="003339A5">
              <w:rPr>
                <w:i/>
                <w:lang w:val="en-US"/>
              </w:rPr>
              <w:t xml:space="preserve"> Can the UE transmit BFR MAC CE using UL grant of any serving cell or should there be a restriction not to send it on failed serving cell(s)?</w:t>
            </w:r>
          </w:p>
          <w:p w14:paraId="1A8F4D3C" w14:textId="77777777" w:rsidR="003339A5" w:rsidRPr="003339A5" w:rsidRDefault="003339A5" w:rsidP="003339A5">
            <w:pPr>
              <w:rPr>
                <w:i/>
                <w:lang w:val="en-US"/>
              </w:rPr>
            </w:pPr>
            <w:r w:rsidRPr="003339A5">
              <w:rPr>
                <w:b/>
                <w:i/>
                <w:lang w:val="en-US"/>
              </w:rPr>
              <w:t>R1:</w:t>
            </w:r>
            <w:r w:rsidRPr="003339A5">
              <w:rPr>
                <w:i/>
                <w:lang w:val="en-US"/>
              </w:rPr>
              <w:t xml:space="preserve"> At least from RAN1 perspective, there is no need for introducing such restrictions on MAC CE transmission for BFR in Rel-16.</w:t>
            </w:r>
          </w:p>
          <w:p w14:paraId="0692B704" w14:textId="77777777" w:rsidR="003339A5" w:rsidRPr="003339A5" w:rsidRDefault="003339A5" w:rsidP="003339A5">
            <w:pPr>
              <w:rPr>
                <w:i/>
                <w:lang w:val="en-US"/>
              </w:rPr>
            </w:pPr>
          </w:p>
          <w:p w14:paraId="4583BB1E" w14:textId="77777777" w:rsidR="003339A5" w:rsidRPr="003339A5" w:rsidRDefault="003339A5" w:rsidP="003339A5">
            <w:pPr>
              <w:rPr>
                <w:i/>
                <w:lang w:val="en-US"/>
              </w:rPr>
            </w:pPr>
            <w:r w:rsidRPr="003339A5">
              <w:rPr>
                <w:b/>
                <w:i/>
                <w:lang w:val="en-US"/>
              </w:rPr>
              <w:t>Q2:</w:t>
            </w:r>
            <w:r w:rsidRPr="003339A5">
              <w:rPr>
                <w:i/>
                <w:lang w:val="en-US"/>
              </w:rPr>
              <w:t xml:space="preserve"> If the UE already has the UL grant on serving cell(s) on which BFR MAC CE can be transmitted based on the answer to question 1, is the UE still required to transmit SR-like indication for BFR?</w:t>
            </w:r>
          </w:p>
          <w:p w14:paraId="69AE3D3F" w14:textId="77777777" w:rsidR="003339A5" w:rsidRPr="003339A5" w:rsidRDefault="003339A5" w:rsidP="003339A5">
            <w:pPr>
              <w:rPr>
                <w:i/>
                <w:lang w:val="en-US"/>
              </w:rPr>
            </w:pPr>
            <w:r w:rsidRPr="003339A5">
              <w:rPr>
                <w:b/>
                <w:i/>
                <w:lang w:val="en-US"/>
              </w:rPr>
              <w:t xml:space="preserve">R2: </w:t>
            </w:r>
            <w:r w:rsidRPr="003339A5">
              <w:rPr>
                <w:i/>
                <w:lang w:val="en-US"/>
              </w:rPr>
              <w:t>In this case, UE is not required to transmit SR-like indication for SCell BFR.</w:t>
            </w:r>
          </w:p>
          <w:p w14:paraId="5C708170" w14:textId="77777777" w:rsidR="003339A5" w:rsidRPr="003339A5" w:rsidRDefault="003339A5" w:rsidP="003339A5">
            <w:pPr>
              <w:rPr>
                <w:i/>
                <w:lang w:val="en-US"/>
              </w:rPr>
            </w:pPr>
          </w:p>
          <w:p w14:paraId="63228093" w14:textId="77777777" w:rsidR="003339A5" w:rsidRPr="003339A5" w:rsidRDefault="003339A5" w:rsidP="003339A5">
            <w:pPr>
              <w:rPr>
                <w:i/>
                <w:lang w:val="en-US"/>
              </w:rPr>
            </w:pPr>
            <w:r w:rsidRPr="003339A5">
              <w:rPr>
                <w:b/>
                <w:i/>
                <w:lang w:val="en-US"/>
              </w:rPr>
              <w:t>Q3:</w:t>
            </w:r>
            <w:r w:rsidRPr="003339A5">
              <w:rPr>
                <w:i/>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DAB6DE8" w14:textId="77777777" w:rsidR="003339A5" w:rsidRPr="003339A5" w:rsidRDefault="003339A5" w:rsidP="003339A5">
            <w:pPr>
              <w:rPr>
                <w:i/>
                <w:lang w:val="en-US"/>
              </w:rPr>
            </w:pPr>
            <w:r w:rsidRPr="003339A5">
              <w:rPr>
                <w:b/>
                <w:i/>
                <w:lang w:val="en-US"/>
              </w:rPr>
              <w:t>R3:</w:t>
            </w:r>
            <w:r w:rsidRPr="003339A5">
              <w:rPr>
                <w:i/>
                <w:lang w:val="en-US"/>
              </w:rPr>
              <w:t xml:space="preserve"> RAN1 did not discuss this case. RAN1 plans to conclude on this by RAN1#98bis.</w:t>
            </w:r>
          </w:p>
          <w:p w14:paraId="74A42356" w14:textId="77777777" w:rsidR="003339A5" w:rsidRPr="003339A5" w:rsidRDefault="003339A5" w:rsidP="003339A5">
            <w:pPr>
              <w:rPr>
                <w:i/>
                <w:lang w:val="en-US"/>
              </w:rPr>
            </w:pPr>
          </w:p>
          <w:p w14:paraId="57EC9413" w14:textId="77777777" w:rsidR="003339A5" w:rsidRPr="003339A5" w:rsidRDefault="003339A5" w:rsidP="003339A5">
            <w:pPr>
              <w:rPr>
                <w:i/>
                <w:lang w:val="en-US"/>
              </w:rPr>
            </w:pPr>
            <w:r w:rsidRPr="003339A5">
              <w:rPr>
                <w:b/>
                <w:i/>
                <w:lang w:val="en-US"/>
              </w:rPr>
              <w:t>Q4:</w:t>
            </w:r>
            <w:r w:rsidRPr="003339A5">
              <w:rPr>
                <w:i/>
                <w:lang w:val="en-US"/>
              </w:rPr>
              <w:t xml:space="preserve"> </w:t>
            </w:r>
            <w:r w:rsidRPr="003339A5">
              <w:rPr>
                <w:i/>
              </w:rPr>
              <w:t xml:space="preserve">Is the </w:t>
            </w:r>
            <w:r w:rsidRPr="003339A5">
              <w:rPr>
                <w:i/>
                <w:lang w:val="en-US"/>
              </w:rPr>
              <w:t>SR-like dedicated PUCCH resource for SCell BFR configured for each SCell separately or is it common for all SCell(s) of the same cell group (i.e. MCG/SCG)?</w:t>
            </w:r>
          </w:p>
          <w:p w14:paraId="29F9843B" w14:textId="77777777" w:rsidR="003339A5" w:rsidRPr="003339A5" w:rsidRDefault="003339A5" w:rsidP="003339A5">
            <w:pPr>
              <w:rPr>
                <w:i/>
                <w:lang w:val="en-US"/>
              </w:rPr>
            </w:pPr>
            <w:r w:rsidRPr="003339A5">
              <w:rPr>
                <w:b/>
                <w:i/>
                <w:lang w:val="en-US"/>
              </w:rPr>
              <w:t xml:space="preserve">R4: </w:t>
            </w:r>
            <w:r w:rsidRPr="003339A5">
              <w:rPr>
                <w:i/>
                <w:lang w:val="en-US"/>
              </w:rPr>
              <w:t xml:space="preserve">The SR-like dedicated PUCCH resource for SCell BFR is not configured separately for each SCell. </w:t>
            </w:r>
          </w:p>
          <w:p w14:paraId="6452916A" w14:textId="77777777" w:rsidR="003339A5" w:rsidRPr="003339A5" w:rsidRDefault="003339A5" w:rsidP="003339A5">
            <w:pPr>
              <w:rPr>
                <w:i/>
                <w:lang w:val="en-US"/>
              </w:rPr>
            </w:pPr>
          </w:p>
          <w:p w14:paraId="4EA1825F" w14:textId="77777777" w:rsidR="003339A5" w:rsidRPr="003339A5" w:rsidRDefault="003339A5" w:rsidP="003339A5">
            <w:pPr>
              <w:rPr>
                <w:i/>
              </w:rPr>
            </w:pPr>
            <w:r w:rsidRPr="003339A5">
              <w:rPr>
                <w:b/>
                <w:i/>
                <w:lang w:val="en-US"/>
              </w:rPr>
              <w:t>Q5:</w:t>
            </w:r>
            <w:r w:rsidRPr="003339A5">
              <w:rPr>
                <w:i/>
                <w:lang w:val="en-US"/>
              </w:rPr>
              <w:t xml:space="preserve"> </w:t>
            </w:r>
            <w:r w:rsidRPr="003339A5">
              <w:rPr>
                <w:i/>
              </w:rPr>
              <w:t>What conditions are used for the (successful) completion of the SCell BFR?</w:t>
            </w:r>
          </w:p>
          <w:p w14:paraId="251361D0" w14:textId="77777777" w:rsidR="003339A5" w:rsidRPr="003339A5" w:rsidRDefault="003339A5" w:rsidP="003339A5">
            <w:pPr>
              <w:rPr>
                <w:bCs/>
                <w:i/>
                <w:lang w:val="en-US"/>
              </w:rPr>
            </w:pPr>
            <w:r w:rsidRPr="003339A5">
              <w:rPr>
                <w:b/>
                <w:i/>
              </w:rPr>
              <w:lastRenderedPageBreak/>
              <w:t xml:space="preserve">R5: </w:t>
            </w:r>
            <w:r w:rsidRPr="003339A5">
              <w:rPr>
                <w:bCs/>
                <w:i/>
                <w:lang w:val="en-US"/>
              </w:rPr>
              <w:t xml:space="preserve">When UE receives beam failure recovery response (BFRR) to step 2, </w:t>
            </w:r>
            <w:bookmarkStart w:id="0" w:name="_Hlk20864545"/>
            <w:r w:rsidRPr="003339A5">
              <w:rPr>
                <w:bCs/>
                <w:i/>
                <w:lang w:val="en-US"/>
              </w:rPr>
              <w:t xml:space="preserve">UE can consider BFR procedure is finished, where the </w:t>
            </w:r>
            <w:r w:rsidRPr="003339A5">
              <w:rPr>
                <w:i/>
                <w:lang w:val="en-US"/>
              </w:rPr>
              <w:t>BFRR to step 2 is a normal uplink grant to schedule a new transmission for the same HARQ process as PUSCH carrying the step 2 MAC CE, which is the same as normal “ACK” for PUSCH</w:t>
            </w:r>
            <w:bookmarkEnd w:id="0"/>
            <w:r w:rsidRPr="003339A5">
              <w:rPr>
                <w:i/>
                <w:lang w:val="en-US"/>
              </w:rPr>
              <w:t>.</w:t>
            </w:r>
          </w:p>
          <w:p w14:paraId="478D7610" w14:textId="77777777" w:rsidR="003339A5" w:rsidRPr="003339A5" w:rsidRDefault="003339A5" w:rsidP="003339A5">
            <w:pPr>
              <w:rPr>
                <w:i/>
              </w:rPr>
            </w:pPr>
          </w:p>
          <w:p w14:paraId="18F71CC1" w14:textId="77777777" w:rsidR="003339A5" w:rsidRPr="003339A5" w:rsidRDefault="003339A5" w:rsidP="003339A5">
            <w:pPr>
              <w:rPr>
                <w:i/>
                <w:iCs/>
                <w:u w:val="single"/>
              </w:rPr>
            </w:pPr>
            <w:r w:rsidRPr="003339A5">
              <w:rPr>
                <w:i/>
                <w:iCs/>
                <w:u w:val="single"/>
              </w:rPr>
              <w:t>Additional information</w:t>
            </w:r>
          </w:p>
          <w:p w14:paraId="5B16E2E4" w14:textId="77777777" w:rsidR="003339A5" w:rsidRPr="003339A5" w:rsidRDefault="003339A5" w:rsidP="003339A5">
            <w:pPr>
              <w:rPr>
                <w:i/>
              </w:rPr>
            </w:pPr>
            <w:r w:rsidRPr="003339A5">
              <w:rPr>
                <w:i/>
              </w:rPr>
              <w:t>RAN1 would like to provide the following additional information on SCell BFR to RAN2.</w:t>
            </w:r>
          </w:p>
          <w:p w14:paraId="180B294F" w14:textId="77777777" w:rsidR="003339A5" w:rsidRPr="003339A5" w:rsidRDefault="003339A5" w:rsidP="003339A5">
            <w:pPr>
              <w:numPr>
                <w:ilvl w:val="0"/>
                <w:numId w:val="9"/>
              </w:numPr>
              <w:rPr>
                <w:i/>
              </w:rPr>
            </w:pPr>
            <w:r w:rsidRPr="003339A5">
              <w:rPr>
                <w:i/>
              </w:rPr>
              <w:t>RAN1 suggests RAN2 to give higher priority for SCell BFR MAC CE than at least UL data, and also higher priority for SCell BFR PUCCH than normal SR</w:t>
            </w:r>
          </w:p>
          <w:p w14:paraId="7F3C856D" w14:textId="77777777" w:rsidR="003339A5" w:rsidRPr="003339A5" w:rsidRDefault="003339A5" w:rsidP="003339A5">
            <w:pPr>
              <w:numPr>
                <w:ilvl w:val="0"/>
                <w:numId w:val="9"/>
              </w:numPr>
              <w:rPr>
                <w:i/>
              </w:rPr>
            </w:pPr>
            <w:r w:rsidRPr="003339A5">
              <w:rPr>
                <w:i/>
              </w:rPr>
              <w:t>The details on MAC CE for BFR, and whether to transmit a MAC CE to carry BFRQ information for 1 SCell or multiple SCells is up to RAN2</w:t>
            </w:r>
          </w:p>
          <w:p w14:paraId="2FDB1671" w14:textId="7E747DD3" w:rsidR="003339A5" w:rsidRPr="003339A5" w:rsidRDefault="003339A5" w:rsidP="00A209D6">
            <w:pPr>
              <w:numPr>
                <w:ilvl w:val="0"/>
                <w:numId w:val="9"/>
              </w:numPr>
              <w:rPr>
                <w:i/>
              </w:rPr>
            </w:pPr>
            <w:r w:rsidRPr="003339A5">
              <w:rPr>
                <w:i/>
              </w:rPr>
              <w:t>RAN1 identified that beam failure on multiple SCells can occur simultaneously but have not reached consensus on how often this occurs</w:t>
            </w:r>
          </w:p>
        </w:tc>
      </w:tr>
    </w:tbl>
    <w:p w14:paraId="6A2C0EF5" w14:textId="77777777" w:rsidR="003339A5" w:rsidRDefault="003339A5" w:rsidP="00A209D6"/>
    <w:p w14:paraId="18E4C77C" w14:textId="40E6F401" w:rsidR="009F413C" w:rsidRPr="006E13D1" w:rsidRDefault="00C41727" w:rsidP="00A209D6">
      <w:r>
        <w:t>In this contribution</w:t>
      </w:r>
      <w:r w:rsidR="00CE20D0">
        <w:t>, the procedure for SCell BFR is discussed</w:t>
      </w:r>
      <w:r>
        <w:t>.</w:t>
      </w:r>
    </w:p>
    <w:p w14:paraId="3BCE275B" w14:textId="3597BDB5" w:rsidR="00516B50" w:rsidRDefault="00AA2FAF" w:rsidP="00D86772">
      <w:pPr>
        <w:pStyle w:val="Heading1"/>
      </w:pPr>
      <w:r>
        <w:t>2</w:t>
      </w:r>
      <w:r>
        <w:tab/>
        <w:t>Discussion</w:t>
      </w:r>
    </w:p>
    <w:p w14:paraId="67760140" w14:textId="02872C8C" w:rsidR="00C41727" w:rsidRDefault="0092635F" w:rsidP="007F4EA6">
      <w:pPr>
        <w:pStyle w:val="Heading2"/>
      </w:pPr>
      <w:r>
        <w:t>2</w:t>
      </w:r>
      <w:r w:rsidR="00C41727">
        <w:t>.1</w:t>
      </w:r>
      <w:r w:rsidR="00515E28">
        <w:tab/>
      </w:r>
      <w:r w:rsidR="00AA2FAF">
        <w:t>Beam failure detection</w:t>
      </w:r>
    </w:p>
    <w:p w14:paraId="2851EC07" w14:textId="1822D3F8" w:rsidR="0092635F" w:rsidRDefault="0092635F" w:rsidP="00A209D6">
      <w:r>
        <w:t>Beam failure detection</w:t>
      </w:r>
      <w:r w:rsidR="0098746C">
        <w:t xml:space="preserve"> (BFD)</w:t>
      </w:r>
      <w:r>
        <w:t xml:space="preserve"> for SpCell in Rel-15 is specified as follows in </w:t>
      </w:r>
      <w:hyperlink r:id="rId15" w:history="1">
        <w:r w:rsidRPr="0092635F">
          <w:rPr>
            <w:rStyle w:val="Hyperlink"/>
          </w:rPr>
          <w:t>TS 38.321</w:t>
        </w:r>
      </w:hyperlink>
      <w:r w:rsidR="0098746C">
        <w:t xml:space="preserve"> as highlighted below</w:t>
      </w:r>
      <w:r>
        <w:t>:</w:t>
      </w:r>
    </w:p>
    <w:tbl>
      <w:tblPr>
        <w:tblStyle w:val="TableGrid"/>
        <w:tblW w:w="0" w:type="auto"/>
        <w:tblLook w:val="04A0" w:firstRow="1" w:lastRow="0" w:firstColumn="1" w:lastColumn="0" w:noHBand="0" w:noVBand="1"/>
      </w:tblPr>
      <w:tblGrid>
        <w:gridCol w:w="9631"/>
      </w:tblGrid>
      <w:tr w:rsidR="0092635F" w14:paraId="76DF3D4D" w14:textId="77777777" w:rsidTr="0092635F">
        <w:tc>
          <w:tcPr>
            <w:tcW w:w="9631" w:type="dxa"/>
            <w:shd w:val="clear" w:color="auto" w:fill="F2F2F2" w:themeFill="background1" w:themeFillShade="F2"/>
          </w:tcPr>
          <w:p w14:paraId="02350EEE" w14:textId="77777777" w:rsidR="0092635F" w:rsidRPr="00C964D7" w:rsidRDefault="0092635F" w:rsidP="0092635F">
            <w:pPr>
              <w:pStyle w:val="Heading2"/>
              <w:rPr>
                <w:lang w:eastAsia="ko-KR"/>
              </w:rPr>
            </w:pPr>
            <w:bookmarkStart w:id="1" w:name="_Toc20428316"/>
            <w:r w:rsidRPr="00C964D7">
              <w:rPr>
                <w:lang w:eastAsia="ko-KR"/>
              </w:rPr>
              <w:t>5.17</w:t>
            </w:r>
            <w:r w:rsidRPr="00C964D7">
              <w:rPr>
                <w:lang w:eastAsia="ko-KR"/>
              </w:rPr>
              <w:tab/>
              <w:t>Beam Failure Detection and Recovery procedure</w:t>
            </w:r>
            <w:bookmarkEnd w:id="1"/>
          </w:p>
          <w:p w14:paraId="408674C3" w14:textId="77777777" w:rsidR="0092635F" w:rsidRDefault="0092635F" w:rsidP="0092635F">
            <w:pPr>
              <w:rPr>
                <w:rFonts w:eastAsia="Malgun Gothic"/>
                <w:lang w:eastAsia="ko-KR"/>
              </w:rPr>
            </w:pPr>
            <w:r>
              <w:rPr>
                <w:rFonts w:eastAsia="Malgun Gothic"/>
                <w:lang w:eastAsia="ko-KR"/>
              </w:rPr>
              <w:t>(…)</w:t>
            </w:r>
          </w:p>
          <w:p w14:paraId="6D3FA9BB" w14:textId="3AB157EA" w:rsidR="0092635F" w:rsidRPr="0092635F" w:rsidRDefault="0092635F" w:rsidP="0092635F">
            <w:pPr>
              <w:rPr>
                <w:rFonts w:eastAsia="Malgun Gothic"/>
                <w:lang w:eastAsia="ko-KR"/>
              </w:rPr>
            </w:pPr>
            <w:r w:rsidRPr="0092635F">
              <w:rPr>
                <w:rFonts w:eastAsia="Malgun Gothic"/>
                <w:lang w:eastAsia="ko-KR"/>
              </w:rPr>
              <w:t>The MAC entity shall:</w:t>
            </w:r>
          </w:p>
          <w:p w14:paraId="3E5F6764" w14:textId="77777777" w:rsidR="0092635F" w:rsidRPr="0092635F" w:rsidRDefault="0092635F" w:rsidP="0092635F">
            <w:pPr>
              <w:ind w:left="568" w:hanging="284"/>
              <w:rPr>
                <w:rFonts w:eastAsia="Malgun Gothic"/>
                <w:highlight w:val="yellow"/>
                <w:lang w:eastAsia="ko-KR"/>
              </w:rPr>
            </w:pPr>
            <w:r w:rsidRPr="0092635F">
              <w:rPr>
                <w:rFonts w:eastAsia="Malgun Gothic"/>
                <w:highlight w:val="yellow"/>
                <w:lang w:eastAsia="ko-KR"/>
              </w:rPr>
              <w:t>1&gt;</w:t>
            </w:r>
            <w:r w:rsidRPr="0092635F">
              <w:rPr>
                <w:rFonts w:eastAsia="Malgun Gothic"/>
                <w:highlight w:val="yellow"/>
                <w:lang w:eastAsia="ko-KR"/>
              </w:rPr>
              <w:tab/>
              <w:t>if beam failure instance indication has been received from lower layers:</w:t>
            </w:r>
          </w:p>
          <w:p w14:paraId="6D0E35ED" w14:textId="77777777" w:rsidR="0092635F" w:rsidRPr="0092635F" w:rsidRDefault="0092635F" w:rsidP="0092635F">
            <w:pPr>
              <w:ind w:left="851" w:hanging="284"/>
              <w:rPr>
                <w:rFonts w:eastAsia="Malgun Gothic"/>
                <w:highlight w:val="yellow"/>
                <w:lang w:eastAsia="ko-KR"/>
              </w:rPr>
            </w:pPr>
            <w:r w:rsidRPr="0092635F">
              <w:rPr>
                <w:rFonts w:eastAsia="Malgun Gothic"/>
                <w:highlight w:val="yellow"/>
                <w:lang w:eastAsia="ko-KR"/>
              </w:rPr>
              <w:t>2&gt;</w:t>
            </w:r>
            <w:r w:rsidRPr="0092635F">
              <w:rPr>
                <w:rFonts w:eastAsia="Malgun Gothic"/>
                <w:highlight w:val="yellow"/>
                <w:lang w:eastAsia="ko-KR"/>
              </w:rPr>
              <w:tab/>
              <w:t xml:space="preserve">start or restart the </w:t>
            </w:r>
            <w:r w:rsidRPr="0092635F">
              <w:rPr>
                <w:rFonts w:eastAsia="Malgun Gothic"/>
                <w:i/>
                <w:highlight w:val="yellow"/>
                <w:lang w:eastAsia="ko-KR"/>
              </w:rPr>
              <w:t>beamFailureDetectionTimer</w:t>
            </w:r>
            <w:r w:rsidRPr="0092635F">
              <w:rPr>
                <w:rFonts w:eastAsia="Malgun Gothic"/>
                <w:highlight w:val="yellow"/>
                <w:lang w:eastAsia="ko-KR"/>
              </w:rPr>
              <w:t>;</w:t>
            </w:r>
          </w:p>
          <w:p w14:paraId="5537B3B1" w14:textId="77777777" w:rsidR="0092635F" w:rsidRPr="0092635F" w:rsidRDefault="0092635F" w:rsidP="0092635F">
            <w:pPr>
              <w:ind w:left="851" w:hanging="284"/>
              <w:rPr>
                <w:rFonts w:eastAsia="Malgun Gothic"/>
                <w:highlight w:val="yellow"/>
                <w:lang w:eastAsia="ko-KR"/>
              </w:rPr>
            </w:pPr>
            <w:r w:rsidRPr="0092635F">
              <w:rPr>
                <w:rFonts w:eastAsia="Malgun Gothic"/>
                <w:highlight w:val="yellow"/>
                <w:lang w:eastAsia="ko-KR"/>
              </w:rPr>
              <w:t>2&gt;</w:t>
            </w:r>
            <w:r w:rsidRPr="0092635F">
              <w:rPr>
                <w:rFonts w:eastAsia="Malgun Gothic"/>
                <w:highlight w:val="yellow"/>
                <w:lang w:eastAsia="ko-KR"/>
              </w:rPr>
              <w:tab/>
              <w:t xml:space="preserve">increment </w:t>
            </w:r>
            <w:r w:rsidRPr="0092635F">
              <w:rPr>
                <w:rFonts w:eastAsia="Malgun Gothic"/>
                <w:i/>
                <w:highlight w:val="yellow"/>
                <w:lang w:eastAsia="ko-KR"/>
              </w:rPr>
              <w:t>BFI_COUNTER</w:t>
            </w:r>
            <w:r w:rsidRPr="0092635F">
              <w:rPr>
                <w:rFonts w:eastAsia="Malgun Gothic"/>
                <w:highlight w:val="yellow"/>
                <w:lang w:eastAsia="ko-KR"/>
              </w:rPr>
              <w:t xml:space="preserve"> by 1;</w:t>
            </w:r>
          </w:p>
          <w:p w14:paraId="54F56B09" w14:textId="77777777" w:rsidR="0092635F" w:rsidRPr="0092635F" w:rsidRDefault="0092635F" w:rsidP="0092635F">
            <w:pPr>
              <w:ind w:left="851" w:hanging="284"/>
              <w:rPr>
                <w:rFonts w:eastAsia="Malgun Gothic"/>
                <w:lang w:eastAsia="ko-KR"/>
              </w:rPr>
            </w:pPr>
            <w:r w:rsidRPr="0092635F">
              <w:rPr>
                <w:rFonts w:eastAsia="Malgun Gothic"/>
                <w:highlight w:val="yellow"/>
                <w:lang w:eastAsia="ko-KR"/>
              </w:rPr>
              <w:t>2&gt;</w:t>
            </w:r>
            <w:r w:rsidRPr="0092635F">
              <w:rPr>
                <w:rFonts w:eastAsia="Malgun Gothic"/>
                <w:highlight w:val="yellow"/>
                <w:lang w:eastAsia="ko-KR"/>
              </w:rPr>
              <w:tab/>
              <w:t xml:space="preserve">if </w:t>
            </w:r>
            <w:r w:rsidRPr="0092635F">
              <w:rPr>
                <w:rFonts w:eastAsia="Malgun Gothic"/>
                <w:i/>
                <w:highlight w:val="yellow"/>
                <w:lang w:eastAsia="ko-KR"/>
              </w:rPr>
              <w:t>BFI_COUNTER</w:t>
            </w:r>
            <w:r w:rsidRPr="0092635F">
              <w:rPr>
                <w:rFonts w:eastAsia="Malgun Gothic"/>
                <w:highlight w:val="yellow"/>
                <w:lang w:eastAsia="ko-KR"/>
              </w:rPr>
              <w:t xml:space="preserve"> &gt;= </w:t>
            </w:r>
            <w:r w:rsidRPr="0092635F">
              <w:rPr>
                <w:rFonts w:eastAsia="Malgun Gothic"/>
                <w:i/>
                <w:highlight w:val="yellow"/>
                <w:lang w:eastAsia="ko-KR"/>
              </w:rPr>
              <w:t>beamFailureInstanceMaxCount</w:t>
            </w:r>
            <w:r w:rsidRPr="0092635F">
              <w:rPr>
                <w:rFonts w:eastAsia="Malgun Gothic"/>
                <w:highlight w:val="yellow"/>
                <w:lang w:eastAsia="ko-KR"/>
              </w:rPr>
              <w:t>:</w:t>
            </w:r>
          </w:p>
          <w:p w14:paraId="66181B06" w14:textId="77777777" w:rsidR="0092635F" w:rsidRPr="0092635F" w:rsidRDefault="0092635F" w:rsidP="0092635F">
            <w:pPr>
              <w:ind w:left="1135" w:hanging="284"/>
              <w:rPr>
                <w:rFonts w:eastAsia="Malgun Gothic"/>
                <w:lang w:eastAsia="ko-KR"/>
              </w:rPr>
            </w:pPr>
            <w:r w:rsidRPr="0092635F">
              <w:rPr>
                <w:rFonts w:eastAsia="Malgun Gothic"/>
                <w:lang w:eastAsia="ko-KR"/>
              </w:rPr>
              <w:t>3&gt;</w:t>
            </w:r>
            <w:r w:rsidRPr="0092635F">
              <w:rPr>
                <w:rFonts w:eastAsia="Malgun Gothic"/>
                <w:lang w:eastAsia="ko-KR"/>
              </w:rPr>
              <w:tab/>
              <w:t>initiate a Random Access procedure (see clause 5.1) on the SpCell.</w:t>
            </w:r>
          </w:p>
          <w:p w14:paraId="45D19E74" w14:textId="77777777" w:rsidR="0092635F" w:rsidRPr="0092635F" w:rsidRDefault="0092635F" w:rsidP="0092635F">
            <w:pPr>
              <w:ind w:left="568" w:hanging="284"/>
              <w:rPr>
                <w:rFonts w:eastAsia="Malgun Gothic"/>
                <w:highlight w:val="yellow"/>
                <w:lang w:eastAsia="ko-KR"/>
              </w:rPr>
            </w:pPr>
            <w:r w:rsidRPr="0092635F">
              <w:rPr>
                <w:rFonts w:eastAsia="Malgun Gothic"/>
                <w:highlight w:val="yellow"/>
                <w:lang w:eastAsia="ko-KR"/>
              </w:rPr>
              <w:t>1&gt;</w:t>
            </w:r>
            <w:r w:rsidRPr="0092635F">
              <w:rPr>
                <w:rFonts w:eastAsia="Malgun Gothic"/>
                <w:highlight w:val="yellow"/>
                <w:lang w:eastAsia="ko-KR"/>
              </w:rPr>
              <w:tab/>
              <w:t xml:space="preserve">if the </w:t>
            </w:r>
            <w:r w:rsidRPr="0092635F">
              <w:rPr>
                <w:rFonts w:eastAsia="Malgun Gothic"/>
                <w:i/>
                <w:highlight w:val="yellow"/>
                <w:lang w:eastAsia="ko-KR"/>
              </w:rPr>
              <w:t>beamFailureDetectionTimer</w:t>
            </w:r>
            <w:r w:rsidRPr="0092635F">
              <w:rPr>
                <w:rFonts w:eastAsia="Malgun Gothic"/>
                <w:highlight w:val="yellow"/>
                <w:lang w:eastAsia="ko-KR"/>
              </w:rPr>
              <w:t xml:space="preserve"> expires; or</w:t>
            </w:r>
          </w:p>
          <w:p w14:paraId="15B8A9DA" w14:textId="77777777" w:rsidR="0092635F" w:rsidRPr="0092635F" w:rsidRDefault="0092635F" w:rsidP="0092635F">
            <w:pPr>
              <w:ind w:left="568" w:hanging="284"/>
              <w:rPr>
                <w:rFonts w:eastAsia="Malgun Gothic"/>
                <w:lang w:eastAsia="ko-KR"/>
              </w:rPr>
            </w:pPr>
            <w:r w:rsidRPr="0092635F">
              <w:rPr>
                <w:rFonts w:eastAsia="Malgun Gothic"/>
                <w:lang w:eastAsia="ko-KR"/>
              </w:rPr>
              <w:t>1&gt;</w:t>
            </w:r>
            <w:r w:rsidRPr="0092635F">
              <w:rPr>
                <w:rFonts w:eastAsia="Malgun Gothic"/>
                <w:lang w:eastAsia="ko-KR"/>
              </w:rPr>
              <w:tab/>
              <w:t xml:space="preserve">if </w:t>
            </w:r>
            <w:r w:rsidRPr="0092635F">
              <w:rPr>
                <w:rFonts w:eastAsia="Malgun Gothic"/>
                <w:i/>
                <w:lang w:eastAsia="ko-KR"/>
              </w:rPr>
              <w:t>beamFailureDetectionTimer</w:t>
            </w:r>
            <w:r w:rsidRPr="0092635F">
              <w:rPr>
                <w:rFonts w:eastAsia="Malgun Gothic"/>
                <w:lang w:eastAsia="ko-KR"/>
              </w:rPr>
              <w:t xml:space="preserve">, </w:t>
            </w:r>
            <w:r w:rsidRPr="0092635F">
              <w:rPr>
                <w:rFonts w:eastAsia="Malgun Gothic"/>
                <w:i/>
                <w:lang w:eastAsia="ko-KR"/>
              </w:rPr>
              <w:t>beamFailureInstanceMaxCount</w:t>
            </w:r>
            <w:r w:rsidRPr="0092635F">
              <w:rPr>
                <w:rFonts w:eastAsia="Malgun Gothic"/>
                <w:lang w:eastAsia="ko-KR"/>
              </w:rPr>
              <w:t>, or any of the reference signals used for beam failure detection is reconfigured by upper layers:</w:t>
            </w:r>
          </w:p>
          <w:p w14:paraId="2B04EC05" w14:textId="1D8726E5" w:rsidR="0092635F" w:rsidRPr="00CE20D0" w:rsidRDefault="0092635F" w:rsidP="0092635F">
            <w:pPr>
              <w:ind w:left="851" w:hanging="284"/>
              <w:rPr>
                <w:rFonts w:eastAsia="Malgun Gothic"/>
                <w:highlight w:val="yellow"/>
                <w:lang w:eastAsia="ko-KR"/>
              </w:rPr>
            </w:pPr>
            <w:r w:rsidRPr="0092635F">
              <w:rPr>
                <w:rFonts w:eastAsia="Malgun Gothic"/>
                <w:highlight w:val="yellow"/>
                <w:lang w:eastAsia="ko-KR"/>
              </w:rPr>
              <w:t>2&gt;</w:t>
            </w:r>
            <w:r w:rsidRPr="0092635F">
              <w:rPr>
                <w:rFonts w:eastAsia="Malgun Gothic"/>
                <w:highlight w:val="yellow"/>
                <w:lang w:eastAsia="ko-KR"/>
              </w:rPr>
              <w:tab/>
              <w:t xml:space="preserve">set </w:t>
            </w:r>
            <w:r w:rsidRPr="0092635F">
              <w:rPr>
                <w:rFonts w:eastAsia="Malgun Gothic"/>
                <w:i/>
                <w:highlight w:val="yellow"/>
                <w:lang w:eastAsia="ko-KR"/>
              </w:rPr>
              <w:t>BFI_COUNTER</w:t>
            </w:r>
            <w:r w:rsidRPr="0092635F">
              <w:rPr>
                <w:rFonts w:eastAsia="Malgun Gothic"/>
                <w:highlight w:val="yellow"/>
                <w:lang w:eastAsia="ko-KR"/>
              </w:rPr>
              <w:t xml:space="preserve"> to 0.</w:t>
            </w:r>
          </w:p>
        </w:tc>
      </w:tr>
    </w:tbl>
    <w:p w14:paraId="4B88B403" w14:textId="77777777" w:rsidR="0092635F" w:rsidRDefault="0092635F" w:rsidP="00A209D6"/>
    <w:p w14:paraId="3B377A0B" w14:textId="789EF083" w:rsidR="0098746C" w:rsidRDefault="0098746C" w:rsidP="0098746C">
      <w:r>
        <w:t xml:space="preserve">Such detection procedure should now be made on a per serving cell configured for BFD, that is, for each serving cell configured for BFD, the gNB configures the parameters </w:t>
      </w:r>
      <w:r w:rsidRPr="0092635F">
        <w:rPr>
          <w:i/>
        </w:rPr>
        <w:t>beamFailureDetectionTimer</w:t>
      </w:r>
      <w:r>
        <w:rPr>
          <w:i/>
        </w:rPr>
        <w:t xml:space="preserve"> </w:t>
      </w:r>
      <w:r>
        <w:t xml:space="preserve">and </w:t>
      </w:r>
      <w:r w:rsidRPr="0098746C">
        <w:rPr>
          <w:i/>
        </w:rPr>
        <w:t>beamFailureInstanceMaxCount</w:t>
      </w:r>
      <w:r>
        <w:t xml:space="preserve">; furthermore, BFI_COUNTER is serving cell specific. </w:t>
      </w:r>
    </w:p>
    <w:p w14:paraId="650B13F5" w14:textId="350C62D0" w:rsidR="0098746C" w:rsidRPr="0098746C" w:rsidRDefault="0098746C" w:rsidP="0098746C">
      <w:pPr>
        <w:rPr>
          <w:b/>
        </w:rPr>
      </w:pPr>
      <w:r>
        <w:rPr>
          <w:b/>
        </w:rPr>
        <w:t xml:space="preserve">Proposal 1: gNB configures </w:t>
      </w:r>
      <w:r w:rsidRPr="0092635F">
        <w:rPr>
          <w:b/>
          <w:i/>
        </w:rPr>
        <w:t>beamFailureDetectionTimer</w:t>
      </w:r>
      <w:r w:rsidRPr="0098746C">
        <w:rPr>
          <w:b/>
          <w:i/>
        </w:rPr>
        <w:t xml:space="preserve"> </w:t>
      </w:r>
      <w:r w:rsidRPr="0098746C">
        <w:rPr>
          <w:b/>
        </w:rPr>
        <w:t xml:space="preserve">and </w:t>
      </w:r>
      <w:r w:rsidRPr="0098746C">
        <w:rPr>
          <w:b/>
          <w:i/>
        </w:rPr>
        <w:t>beamFailureInstanceMaxCount</w:t>
      </w:r>
      <w:r>
        <w:rPr>
          <w:b/>
        </w:rPr>
        <w:t xml:space="preserve"> parameters for each serving cell configured for BFD. Furthermore, BFI_COUNTER is applied similarly serving cell specifically.</w:t>
      </w:r>
    </w:p>
    <w:p w14:paraId="61C86CDE" w14:textId="2899E77F" w:rsidR="00CE20D0" w:rsidRDefault="00CE20D0" w:rsidP="00CE20D0">
      <w:pPr>
        <w:pStyle w:val="Heading2"/>
      </w:pPr>
      <w:r>
        <w:lastRenderedPageBreak/>
        <w:t>2.2</w:t>
      </w:r>
      <w:r>
        <w:tab/>
        <w:t>Mapping restrictions for the SCell BFR MAC CE</w:t>
      </w:r>
    </w:p>
    <w:p w14:paraId="07BCE4F5" w14:textId="07C9A1C5" w:rsidR="00CE20D0" w:rsidRDefault="00CE20D0" w:rsidP="00A209D6">
      <w:r>
        <w:t xml:space="preserve">As agreed, the failed SCell(s) will be reported to the NW via newly defined MAC CE. When the beam failure is detected on an SCell, it seems straightforward to assume the UE should not transmit the failure report towards the UL of that SCell. However, RAN1 responded to RAN2 they don’t see a need for restricting the </w:t>
      </w:r>
      <w:r w:rsidR="00FD7515">
        <w:t xml:space="preserve">SCell BFR </w:t>
      </w:r>
      <w:r>
        <w:t xml:space="preserve">MAC CE transmission in UL. </w:t>
      </w:r>
      <w:r w:rsidR="00FD7515">
        <w:t>This seems to stem from the fact that, so far, RAN1 has considered mainly DL only SCell in which case the UL would naturally go via another path (like PCell).</w:t>
      </w:r>
    </w:p>
    <w:p w14:paraId="7F5555CD" w14:textId="11B436AE" w:rsidR="00FD7515" w:rsidRDefault="00FD7515" w:rsidP="00A209D6">
      <w:r>
        <w:t xml:space="preserve">To ensure best possible chances for the SCell BFR MAC CE to reach the gNB upon beam failure detection, mapping restrictions for the MAC CE should be defined such that it shall not be multiplexed on UL grants received on the failed SCells. Such mapping restrictions can follow the Rel-15 principle applied for logical channels. In case UE has UL grant available on a non-failed serving cell, it can </w:t>
      </w:r>
      <w:r w:rsidR="00EB74C4">
        <w:t>multiplex the SCell BFR MAC CE there and no BFR specific SR signal need to be triggered; otherwise, the Scheduling Request procedure should be triggered.</w:t>
      </w:r>
    </w:p>
    <w:p w14:paraId="49A27DDD" w14:textId="484345EA" w:rsidR="00EB74C4" w:rsidRDefault="00EB74C4" w:rsidP="00A209D6">
      <w:pPr>
        <w:rPr>
          <w:b/>
        </w:rPr>
      </w:pPr>
      <w:r>
        <w:rPr>
          <w:b/>
        </w:rPr>
        <w:t>Proposal 2: UE shall not multiplex the SCell BFR MAC CE on UL grants available on failed SCells.</w:t>
      </w:r>
    </w:p>
    <w:p w14:paraId="57DDF913" w14:textId="26E00C72" w:rsidR="00EB74C4" w:rsidRPr="00EB74C4" w:rsidRDefault="00EB74C4" w:rsidP="00A209D6">
      <w:pPr>
        <w:rPr>
          <w:b/>
        </w:rPr>
      </w:pPr>
      <w:r>
        <w:rPr>
          <w:b/>
        </w:rPr>
        <w:t>Proposal 3: In case there is no UL grants available for transmitting the SCell BFR MAC CE, Scheduling Request is triggered.</w:t>
      </w:r>
    </w:p>
    <w:p w14:paraId="7529E996" w14:textId="4A80EEBE" w:rsidR="00CE20D0" w:rsidRDefault="00EB74C4" w:rsidP="00EB74C4">
      <w:pPr>
        <w:pStyle w:val="Heading2"/>
      </w:pPr>
      <w:r>
        <w:t>2.3</w:t>
      </w:r>
      <w:r>
        <w:tab/>
        <w:t>Scheduling Request for SCell BFR</w:t>
      </w:r>
    </w:p>
    <w:p w14:paraId="5AF4A77A" w14:textId="34F44367" w:rsidR="00EB74C4" w:rsidRDefault="00EB74C4" w:rsidP="00A209D6">
      <w:r>
        <w:t>As agreed by RAN1 and provided in their response LS, UE can be configured with a SR-like dedicated PUCCH resource for SCell BFR which indicates to the NW that beam failure is detected in at least on SCell and UL resources are requested to send out the SCell BFR MAC CE for more granular information to the NW. It should be noted that with such SCell BFR SR resource, NW is able to schedule the UE with an UL grant, for instance, over PCell which satisfies the mapping restrictions of the SCell BFR MAC CE.</w:t>
      </w:r>
    </w:p>
    <w:p w14:paraId="19CAA5E1" w14:textId="300F88EA" w:rsidR="00EB74C4" w:rsidRDefault="00EB74C4" w:rsidP="00A209D6">
      <w:r>
        <w:t>It seems possible to allocate one of the SR configurations defined in Rel-15 for the purpose of SCell BFR; furthermore, the SR procedure itself can be used for transmitting the SCell BFR SR. Similarly to Rel-15, if such SR configuration is not configured for the UE, the RA procedure is triggered over SpCell.</w:t>
      </w:r>
    </w:p>
    <w:p w14:paraId="361E3796" w14:textId="2395A001" w:rsidR="00EB74C4" w:rsidRDefault="00EB74C4" w:rsidP="00F8492D">
      <w:pPr>
        <w:rPr>
          <w:b/>
        </w:rPr>
      </w:pPr>
      <w:r>
        <w:rPr>
          <w:b/>
        </w:rPr>
        <w:t>Proposal 4: One of the SR configurations defined in Rel-15 is used for the purpose of SCell BFR</w:t>
      </w:r>
      <w:r w:rsidR="00F8492D">
        <w:rPr>
          <w:b/>
        </w:rPr>
        <w:t>; transmission of such SR is specified under the Scheduling Request procedure in TS 38.321.</w:t>
      </w:r>
    </w:p>
    <w:p w14:paraId="3E281A0F" w14:textId="49D49D8A" w:rsidR="00F8492D" w:rsidRDefault="00F8492D" w:rsidP="00F8492D">
      <w:r>
        <w:t>One request by RAN1 in their LS was to give SCell BFR SR higher priority than for normal SR. This case comes to the question only in case there would be multiple SR resources concurrently and both SCell BFR SR and another SR would have been triggered. In Rel-15, for such case the SR signalled was left to UE implementation. However, as the NW may provide UL grant on a failed serving cell in case normal SR would be sent over SCell BFR SR, it seems better to follow the RAN1 guidance and prioritize the SCell BFR SR.</w:t>
      </w:r>
    </w:p>
    <w:p w14:paraId="7CAC9218" w14:textId="55D2F913" w:rsidR="00F8492D" w:rsidRPr="00F8492D" w:rsidRDefault="00F8492D" w:rsidP="00F8492D">
      <w:pPr>
        <w:rPr>
          <w:b/>
        </w:rPr>
      </w:pPr>
      <w:r>
        <w:rPr>
          <w:b/>
        </w:rPr>
        <w:t>Proposal 5: W</w:t>
      </w:r>
      <w:r w:rsidRPr="00F8492D">
        <w:rPr>
          <w:b/>
        </w:rPr>
        <w:t>hen</w:t>
      </w:r>
      <w:r>
        <w:rPr>
          <w:b/>
        </w:rPr>
        <w:t xml:space="preserve"> SCell BFR SR is triggered and</w:t>
      </w:r>
      <w:r w:rsidRPr="00F8492D">
        <w:rPr>
          <w:b/>
        </w:rPr>
        <w:t xml:space="preserve"> the </w:t>
      </w:r>
      <w:r>
        <w:rPr>
          <w:b/>
        </w:rPr>
        <w:t>UE has an overlapping SR PUCCH resource with the SCell BFR SR PUCCH resource, the UE selects the SCell BFR SR PUCCH resource for transmission.</w:t>
      </w:r>
    </w:p>
    <w:p w14:paraId="14D57BC6" w14:textId="2630C90E" w:rsidR="00F8492D" w:rsidRDefault="0040010C" w:rsidP="0040010C">
      <w:pPr>
        <w:pStyle w:val="Heading2"/>
      </w:pPr>
      <w:r>
        <w:t>2.4</w:t>
      </w:r>
      <w:r>
        <w:tab/>
        <w:t>Multiplexing of SCell BFR MAC CE</w:t>
      </w:r>
    </w:p>
    <w:p w14:paraId="389DD89B" w14:textId="222D201C" w:rsidR="0040010C" w:rsidRPr="0040010C" w:rsidRDefault="0040010C" w:rsidP="0040010C">
      <w:r>
        <w:t xml:space="preserve">When the UE has an UL grant it can multiplex the SCell BFR MAC CE, the multiplexing prioritization rules need to be accounted. RAN1 requested in their LS to give SCell BFR MAC CE a higher priority than at least UL data which makes good sense. Naturally, it needs to be considered if the SCell BFR MAC CE should be prioritized over some other MAC CEs as well; currently, the </w:t>
      </w:r>
      <w:hyperlink r:id="rId16" w:history="1">
        <w:r w:rsidRPr="0092635F">
          <w:rPr>
            <w:rStyle w:val="Hyperlink"/>
          </w:rPr>
          <w:t>TS 38.321</w:t>
        </w:r>
      </w:hyperlink>
      <w:r>
        <w:t xml:space="preserve"> specifies the prioritization rules as follows:</w:t>
      </w:r>
    </w:p>
    <w:tbl>
      <w:tblPr>
        <w:tblStyle w:val="TableGrid"/>
        <w:tblW w:w="0" w:type="auto"/>
        <w:tblLook w:val="04A0" w:firstRow="1" w:lastRow="0" w:firstColumn="1" w:lastColumn="0" w:noHBand="0" w:noVBand="1"/>
      </w:tblPr>
      <w:tblGrid>
        <w:gridCol w:w="9631"/>
      </w:tblGrid>
      <w:tr w:rsidR="0040010C" w14:paraId="1E75BD24" w14:textId="77777777" w:rsidTr="0040010C">
        <w:tc>
          <w:tcPr>
            <w:tcW w:w="9631" w:type="dxa"/>
            <w:shd w:val="clear" w:color="auto" w:fill="F2F2F2" w:themeFill="background1" w:themeFillShade="F2"/>
          </w:tcPr>
          <w:p w14:paraId="3297A605" w14:textId="77777777" w:rsidR="0040010C" w:rsidRPr="0040010C" w:rsidRDefault="0040010C" w:rsidP="0040010C">
            <w:pPr>
              <w:keepNext/>
              <w:keepLines/>
              <w:spacing w:before="120"/>
              <w:ind w:left="1701" w:hanging="1701"/>
              <w:outlineLvl w:val="4"/>
              <w:rPr>
                <w:rFonts w:ascii="Arial" w:eastAsia="Malgun Gothic" w:hAnsi="Arial"/>
                <w:sz w:val="22"/>
                <w:lang w:eastAsia="ko-KR"/>
              </w:rPr>
            </w:pPr>
            <w:bookmarkStart w:id="2" w:name="_Toc20428297"/>
            <w:r w:rsidRPr="0040010C">
              <w:rPr>
                <w:rFonts w:ascii="Arial" w:eastAsia="Malgun Gothic" w:hAnsi="Arial"/>
                <w:sz w:val="22"/>
                <w:lang w:eastAsia="ko-KR"/>
              </w:rPr>
              <w:lastRenderedPageBreak/>
              <w:t>5.4.3.1.3</w:t>
            </w:r>
            <w:r w:rsidRPr="0040010C">
              <w:rPr>
                <w:rFonts w:ascii="Arial" w:eastAsia="Malgun Gothic" w:hAnsi="Arial"/>
                <w:sz w:val="22"/>
                <w:lang w:eastAsia="ko-KR"/>
              </w:rPr>
              <w:tab/>
              <w:t>Allocation of resources</w:t>
            </w:r>
            <w:bookmarkEnd w:id="2"/>
          </w:p>
          <w:p w14:paraId="3C0B853A" w14:textId="77777777" w:rsidR="0040010C" w:rsidRDefault="0040010C" w:rsidP="0040010C">
            <w:pPr>
              <w:rPr>
                <w:rFonts w:eastAsia="Malgun Gothic"/>
                <w:lang w:eastAsia="ko-KR"/>
              </w:rPr>
            </w:pPr>
            <w:r>
              <w:rPr>
                <w:rFonts w:eastAsia="Malgun Gothic"/>
                <w:lang w:eastAsia="ko-KR"/>
              </w:rPr>
              <w:t>(…)</w:t>
            </w:r>
          </w:p>
          <w:p w14:paraId="1633540F" w14:textId="6685F4C1" w:rsidR="0040010C" w:rsidRPr="0040010C" w:rsidRDefault="0040010C" w:rsidP="0040010C">
            <w:pPr>
              <w:rPr>
                <w:rFonts w:eastAsia="Malgun Gothic"/>
                <w:lang w:eastAsia="ko-KR"/>
              </w:rPr>
            </w:pPr>
            <w:r w:rsidRPr="0040010C">
              <w:rPr>
                <w:rFonts w:eastAsia="Malgun Gothic"/>
                <w:lang w:eastAsia="ko-KR"/>
              </w:rPr>
              <w:t>Logical channels shall be prioritised in accordance with the following order (highest priority listed first):</w:t>
            </w:r>
          </w:p>
          <w:p w14:paraId="4A2C8131"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C-RNTI MAC CE or data from UL-CCCH;</w:t>
            </w:r>
          </w:p>
          <w:p w14:paraId="2865020E"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Configured Grant Confirmation MAC CE;</w:t>
            </w:r>
          </w:p>
          <w:p w14:paraId="460C90FA"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MAC CE for BSR, with exception of BSR included for padding;</w:t>
            </w:r>
          </w:p>
          <w:p w14:paraId="6B22A201"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Single Entry PHR MAC CE or Multiple Entry PHR MAC CE;</w:t>
            </w:r>
          </w:p>
          <w:p w14:paraId="2AAE02BD"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data from any Logical Channel, except data from UL-CCCH;</w:t>
            </w:r>
          </w:p>
          <w:p w14:paraId="70ABE898" w14:textId="77777777"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MAC CE for Recommended bit rate query;</w:t>
            </w:r>
          </w:p>
          <w:p w14:paraId="56693DD3" w14:textId="1BEB3DD0" w:rsidR="0040010C" w:rsidRPr="0040010C" w:rsidRDefault="0040010C" w:rsidP="0040010C">
            <w:pPr>
              <w:ind w:left="568" w:hanging="284"/>
              <w:rPr>
                <w:rFonts w:eastAsia="Malgun Gothic"/>
                <w:lang w:eastAsia="ko-KR"/>
              </w:rPr>
            </w:pPr>
            <w:r w:rsidRPr="0040010C">
              <w:rPr>
                <w:rFonts w:eastAsia="Malgun Gothic"/>
                <w:lang w:eastAsia="ko-KR"/>
              </w:rPr>
              <w:t>-</w:t>
            </w:r>
            <w:r w:rsidRPr="0040010C">
              <w:rPr>
                <w:rFonts w:eastAsia="Malgun Gothic"/>
                <w:lang w:eastAsia="ko-KR"/>
              </w:rPr>
              <w:tab/>
              <w:t>MAC CE for BSR included for padding.</w:t>
            </w:r>
          </w:p>
        </w:tc>
      </w:tr>
    </w:tbl>
    <w:p w14:paraId="7FBCC0D0" w14:textId="2102D83D" w:rsidR="00F8492D" w:rsidRDefault="00F8492D" w:rsidP="00F8492D"/>
    <w:p w14:paraId="052E71A8" w14:textId="08A1F7C2" w:rsidR="0040010C" w:rsidRDefault="0040010C" w:rsidP="00F8492D">
      <w:r>
        <w:t>From NW point of view, it seems to be crucial to know which of the cells are currently workable. On the other hand, as likely the SpCell could be used for data transmissions concurrently with the SCell BFR procedure, the BSR/PHR information is equally crucial. Hence, for now, the SCell BFR MAC CE could follow in priority in priority order the PHR MAC CEs and hence be prioritized over the UL data.</w:t>
      </w:r>
    </w:p>
    <w:p w14:paraId="48AA90FD" w14:textId="5D56AAC7" w:rsidR="0040010C" w:rsidRPr="0040010C" w:rsidRDefault="0040010C" w:rsidP="00F8492D">
      <w:pPr>
        <w:rPr>
          <w:b/>
        </w:rPr>
      </w:pPr>
      <w:r>
        <w:rPr>
          <w:b/>
        </w:rPr>
        <w:t>Proposal 6: SCell BFR MAC CE has higher priority than UL data but lower priority than PHR MAC CEs.</w:t>
      </w:r>
    </w:p>
    <w:p w14:paraId="6DBE30F2" w14:textId="341594C1" w:rsidR="0040010C" w:rsidRDefault="0040010C" w:rsidP="0040010C">
      <w:pPr>
        <w:pStyle w:val="Heading2"/>
      </w:pPr>
      <w:r>
        <w:t>2.5</w:t>
      </w:r>
      <w:r>
        <w:tab/>
        <w:t>Completion of SCell BFR procedure</w:t>
      </w:r>
    </w:p>
    <w:p w14:paraId="384C6693" w14:textId="77777777" w:rsidR="0047108A" w:rsidRDefault="0040010C" w:rsidP="0040010C">
      <w:r>
        <w:t>RAN1 indicated in their LS that “</w:t>
      </w:r>
      <w:r w:rsidRPr="003339A5">
        <w:rPr>
          <w:bCs/>
          <w:i/>
          <w:lang w:val="en-US"/>
        </w:rPr>
        <w:t>When UE receives beam failure recovery response (BFRR) to step 2</w:t>
      </w:r>
      <w:r w:rsidR="00DE0FC4">
        <w:rPr>
          <w:bCs/>
          <w:i/>
          <w:lang w:val="en-US"/>
        </w:rPr>
        <w:t xml:space="preserve">, </w:t>
      </w:r>
      <w:r w:rsidRPr="003339A5">
        <w:rPr>
          <w:bCs/>
          <w:i/>
          <w:lang w:val="en-US"/>
        </w:rPr>
        <w:t xml:space="preserve">UE can consider BFR procedure is finished, where the </w:t>
      </w:r>
      <w:r w:rsidRPr="003339A5">
        <w:rPr>
          <w:i/>
          <w:lang w:val="en-US"/>
        </w:rPr>
        <w:t>BFRR to step 2 is a normal uplink grant to schedule a new transmission for the same HARQ process as PUSCH carrying the step 2 MAC CE, which is the same as normal “ACK” for PUSCH</w:t>
      </w:r>
      <w:r>
        <w:t>”</w:t>
      </w:r>
      <w:r w:rsidR="00DE0FC4">
        <w:t xml:space="preserve">. </w:t>
      </w:r>
    </w:p>
    <w:p w14:paraId="5D041576" w14:textId="375546EB" w:rsidR="0047108A" w:rsidRDefault="00DD570E" w:rsidP="0040010C">
      <w:r>
        <w:t>G</w:t>
      </w:r>
      <w:r w:rsidR="0047108A">
        <w:t>iven that gNB can provide ACK in purpose (for instance, in case it noticed the HARQ won’t recover the TB even after multiple re-transmissions) when it did not correctly decode the data from PUSCH, the UE would wrongly believe the NW received the SCell BFR MAC CE and expects NW response. However, as the NW did not receive the SCell BFR MAC CE, it does not know to react on the SCell BFR by the UE. Such scenario can prolong the recovery phase to be unnecessarily long.</w:t>
      </w:r>
      <w:r w:rsidRPr="00DD570E">
        <w:t xml:space="preserve"> </w:t>
      </w:r>
      <w:r>
        <w:t>Hence, in our view this could be considered to end the procedure from L1 perspective (if termination in L1 perspective is required), however, from higher layer point of view, we should consider how the BFR procedure would be completed given, e.g., the above identified issue.</w:t>
      </w:r>
    </w:p>
    <w:p w14:paraId="492DC696" w14:textId="0BDA636B" w:rsidR="00DE0FC4" w:rsidRPr="00DE0FC4" w:rsidRDefault="00DE0FC4" w:rsidP="0040010C">
      <w:pPr>
        <w:rPr>
          <w:b/>
        </w:rPr>
      </w:pPr>
      <w:r>
        <w:rPr>
          <w:b/>
        </w:rPr>
        <w:t xml:space="preserve">Proposal 7: </w:t>
      </w:r>
      <w:r w:rsidR="0047108A">
        <w:rPr>
          <w:b/>
        </w:rPr>
        <w:t>RAN2 considers that the</w:t>
      </w:r>
      <w:r>
        <w:rPr>
          <w:b/>
        </w:rPr>
        <w:t xml:space="preserve"> RAN1 solution to terminate the BFR procedure with “ACK” for PUSCH that included the SCell BFR MAC CE </w:t>
      </w:r>
      <w:r w:rsidR="00DD570E">
        <w:rPr>
          <w:b/>
        </w:rPr>
        <w:t xml:space="preserve">can </w:t>
      </w:r>
      <w:r w:rsidR="0047108A">
        <w:rPr>
          <w:b/>
        </w:rPr>
        <w:t>complete the</w:t>
      </w:r>
      <w:r w:rsidR="00DD570E">
        <w:rPr>
          <w:b/>
        </w:rPr>
        <w:t xml:space="preserve"> SCell</w:t>
      </w:r>
      <w:r w:rsidR="0047108A">
        <w:rPr>
          <w:b/>
        </w:rPr>
        <w:t xml:space="preserve"> BFR procedure from </w:t>
      </w:r>
      <w:r w:rsidR="00DD570E">
        <w:rPr>
          <w:b/>
        </w:rPr>
        <w:t xml:space="preserve">L1 </w:t>
      </w:r>
      <w:r w:rsidR="0047108A">
        <w:rPr>
          <w:b/>
        </w:rPr>
        <w:t>perspective</w:t>
      </w:r>
      <w:r w:rsidR="00DD570E">
        <w:rPr>
          <w:b/>
        </w:rPr>
        <w:t xml:space="preserve"> (if termination in L1 perspective is required)</w:t>
      </w:r>
      <w:r w:rsidR="0047108A">
        <w:rPr>
          <w:b/>
        </w:rPr>
        <w:t>.</w:t>
      </w:r>
    </w:p>
    <w:p w14:paraId="2F2BFC26" w14:textId="7B450962" w:rsidR="0040010C" w:rsidRDefault="00DE0FC4" w:rsidP="00A209D6">
      <w:r>
        <w:t>In Rel-15, the PCell BFR procedure was considered to be complete when the Random Access procedure completed from the MAC point of view, and when the TCI states have been reconfigured from the L1 point of view. In these cases, it could be ensured the UE and the NW were on sync about the happened beam failure and its recovery actions. For SCell BFR, similar approach is required so that the UE won’t subsequently trigger another beam failure detection and SCell BFR given the NW did not receive the MAC CE.</w:t>
      </w:r>
      <w:r w:rsidR="00672BFD">
        <w:t xml:space="preserve"> </w:t>
      </w:r>
      <w:r w:rsidR="00201120">
        <w:t xml:space="preserve">It seems possible to use the TCI state reconfiguration via RRC or TCI state activation command via MAC CE for the failed SCell(s) as a NW response, just like for the PCell case – however, for SCell BFR case this </w:t>
      </w:r>
      <w:r w:rsidR="00DD570E">
        <w:t xml:space="preserve">should </w:t>
      </w:r>
      <w:r w:rsidR="00201120">
        <w:t>be specified in MAC given the L1 would not know when and where the SCell BFR MAC CE was transmitted. Another option is the SCell deactivation which naturally should end up the beam failure detection process should there have been preceding BFD or not.</w:t>
      </w:r>
      <w:r w:rsidR="00DC3FB5">
        <w:t xml:space="preserve"> Thus</w:t>
      </w:r>
      <w:r w:rsidR="003B048D">
        <w:t>,</w:t>
      </w:r>
      <w:r w:rsidR="00DC3FB5">
        <w:t xml:space="preserve"> it makes sense to consider the S</w:t>
      </w:r>
      <w:r w:rsidR="003B048D">
        <w:t>C</w:t>
      </w:r>
      <w:r w:rsidR="00DC3FB5">
        <w:t>ell BFR procedure further from RAN2 perspective.</w:t>
      </w:r>
    </w:p>
    <w:p w14:paraId="16EEF620" w14:textId="04A21501" w:rsidR="00201120" w:rsidRPr="00923B40" w:rsidRDefault="00923B40" w:rsidP="00A209D6">
      <w:pPr>
        <w:rPr>
          <w:b/>
        </w:rPr>
      </w:pPr>
      <w:r>
        <w:rPr>
          <w:b/>
        </w:rPr>
        <w:t>Proposal 8: TCI state(s) reconfiguration via RRC or new TCI state activation via MAC CE concerning the failed SCell or deactivation of the SCell are considered as successful NW response to terminate SCell BFR procedure</w:t>
      </w:r>
      <w:r w:rsidR="0047108A">
        <w:rPr>
          <w:b/>
        </w:rPr>
        <w:t xml:space="preserve"> from </w:t>
      </w:r>
      <w:r w:rsidR="00DD570E">
        <w:rPr>
          <w:b/>
        </w:rPr>
        <w:t xml:space="preserve">MAC </w:t>
      </w:r>
      <w:r w:rsidR="0047108A">
        <w:rPr>
          <w:b/>
        </w:rPr>
        <w:t>perspective</w:t>
      </w:r>
      <w:r>
        <w:rPr>
          <w:b/>
        </w:rPr>
        <w:t>.</w:t>
      </w:r>
    </w:p>
    <w:p w14:paraId="24F91D02" w14:textId="03FDFD86" w:rsidR="00DE0FC4" w:rsidRDefault="00923B40" w:rsidP="00A209D6">
      <w:r>
        <w:lastRenderedPageBreak/>
        <w:t>Until such response is received, and to overcome the issue that the SCell BFR MAC CE may have been lost OTA, re-transmission timer can be introduced to re-transmit the MAC CE if none of the above responses is received from the NW.</w:t>
      </w:r>
    </w:p>
    <w:p w14:paraId="41F3B26E" w14:textId="33E430C1" w:rsidR="00923B40" w:rsidRPr="00923B40" w:rsidRDefault="00923B40" w:rsidP="00A209D6">
      <w:pPr>
        <w:rPr>
          <w:b/>
        </w:rPr>
      </w:pPr>
      <w:r>
        <w:rPr>
          <w:b/>
        </w:rPr>
        <w:t>Proposal 9: Introduce a re-transmission timer to re-transmit the SCell BFR MAC CE until successful NW response for the failed SCell(s) is received.</w:t>
      </w:r>
    </w:p>
    <w:p w14:paraId="5FF2457F" w14:textId="002CFE33" w:rsidR="00A209D6" w:rsidRPr="006E13D1" w:rsidRDefault="00923B40" w:rsidP="00A209D6">
      <w:pPr>
        <w:pStyle w:val="Heading1"/>
      </w:pPr>
      <w:r>
        <w:t>3</w:t>
      </w:r>
      <w:r w:rsidR="00A209D6" w:rsidRPr="006E13D1">
        <w:tab/>
      </w:r>
      <w:r w:rsidR="008C3057">
        <w:t>Conclusion</w:t>
      </w:r>
    </w:p>
    <w:p w14:paraId="24B57584" w14:textId="7C07FEE1" w:rsidR="00D9451E" w:rsidRDefault="000273E6" w:rsidP="00A209D6">
      <w:r>
        <w:t xml:space="preserve">In this contribution, we </w:t>
      </w:r>
      <w:r w:rsidR="00923B40">
        <w:t>provided views on the procedural aspects of the SCell BFR</w:t>
      </w:r>
      <w:r>
        <w:t>.</w:t>
      </w:r>
      <w:r w:rsidR="00392827">
        <w:t xml:space="preserve"> The following was proposed:</w:t>
      </w:r>
    </w:p>
    <w:p w14:paraId="6314DA32" w14:textId="77777777" w:rsidR="00923B40" w:rsidRPr="0098746C" w:rsidRDefault="00923B40" w:rsidP="00923B40">
      <w:pPr>
        <w:rPr>
          <w:b/>
        </w:rPr>
      </w:pPr>
      <w:r>
        <w:rPr>
          <w:b/>
        </w:rPr>
        <w:t xml:space="preserve">Proposal 1: gNB configures </w:t>
      </w:r>
      <w:r w:rsidRPr="0092635F">
        <w:rPr>
          <w:b/>
          <w:i/>
        </w:rPr>
        <w:t>beamFailureDetectionTimer</w:t>
      </w:r>
      <w:r w:rsidRPr="0098746C">
        <w:rPr>
          <w:b/>
          <w:i/>
        </w:rPr>
        <w:t xml:space="preserve"> </w:t>
      </w:r>
      <w:r w:rsidRPr="0098746C">
        <w:rPr>
          <w:b/>
        </w:rPr>
        <w:t xml:space="preserve">and </w:t>
      </w:r>
      <w:r w:rsidRPr="0098746C">
        <w:rPr>
          <w:b/>
          <w:i/>
        </w:rPr>
        <w:t>beamFailureInstanceMaxCount</w:t>
      </w:r>
      <w:r>
        <w:rPr>
          <w:b/>
        </w:rPr>
        <w:t xml:space="preserve"> parameters for each serving cell configured for BFD. Furthermore, BFI_COUNTER is applied similarly serving cell specifically.</w:t>
      </w:r>
    </w:p>
    <w:p w14:paraId="32038EE0" w14:textId="77777777" w:rsidR="00923B40" w:rsidRDefault="00923B40" w:rsidP="00923B40">
      <w:pPr>
        <w:rPr>
          <w:b/>
        </w:rPr>
      </w:pPr>
      <w:r>
        <w:rPr>
          <w:b/>
        </w:rPr>
        <w:t>Proposal 2: UE shall not multiplex the SCell BFR MAC CE on UL grants available on failed SCells.</w:t>
      </w:r>
    </w:p>
    <w:p w14:paraId="4D8CF1A1" w14:textId="77777777" w:rsidR="00923B40" w:rsidRPr="00EB74C4" w:rsidRDefault="00923B40" w:rsidP="00923B40">
      <w:pPr>
        <w:rPr>
          <w:b/>
        </w:rPr>
      </w:pPr>
      <w:r>
        <w:rPr>
          <w:b/>
        </w:rPr>
        <w:t>Proposal 3: In case there is no UL grants available for transmitting the SCell BFR MAC CE, Scheduling Request is triggered.</w:t>
      </w:r>
    </w:p>
    <w:p w14:paraId="331E878E" w14:textId="77777777" w:rsidR="00923B40" w:rsidRDefault="00923B40" w:rsidP="00923B40">
      <w:pPr>
        <w:rPr>
          <w:b/>
        </w:rPr>
      </w:pPr>
      <w:r>
        <w:rPr>
          <w:b/>
        </w:rPr>
        <w:t>Proposal 4: One of the SR configurations defined in Rel-15 is used for the purpose of SCell BFR; transmission of such SR is specified under the Scheduling Request procedure in TS 38.321.</w:t>
      </w:r>
    </w:p>
    <w:p w14:paraId="354312CD" w14:textId="77777777" w:rsidR="00923B40" w:rsidRPr="00F8492D" w:rsidRDefault="00923B40" w:rsidP="00923B40">
      <w:pPr>
        <w:rPr>
          <w:b/>
        </w:rPr>
      </w:pPr>
      <w:r>
        <w:rPr>
          <w:b/>
        </w:rPr>
        <w:t>Proposal 5: W</w:t>
      </w:r>
      <w:r w:rsidRPr="00F8492D">
        <w:rPr>
          <w:b/>
        </w:rPr>
        <w:t>hen</w:t>
      </w:r>
      <w:r>
        <w:rPr>
          <w:b/>
        </w:rPr>
        <w:t xml:space="preserve"> SCell BFR SR is triggered and</w:t>
      </w:r>
      <w:r w:rsidRPr="00F8492D">
        <w:rPr>
          <w:b/>
        </w:rPr>
        <w:t xml:space="preserve"> the </w:t>
      </w:r>
      <w:r>
        <w:rPr>
          <w:b/>
        </w:rPr>
        <w:t>UE has an overlapping SR PUCCH resource with the SCell BFR SR PUCCH resource, the UE selects the SCell BFR SR PUCCH resource for transmission.</w:t>
      </w:r>
    </w:p>
    <w:p w14:paraId="69350F7F" w14:textId="77777777" w:rsidR="00923B40" w:rsidRPr="0040010C" w:rsidRDefault="00923B40" w:rsidP="00923B40">
      <w:pPr>
        <w:rPr>
          <w:b/>
        </w:rPr>
      </w:pPr>
      <w:r>
        <w:rPr>
          <w:b/>
        </w:rPr>
        <w:t>Proposal 6: SCell BFR MAC CE has higher priority than UL data but lower priority than PHR MAC CEs.</w:t>
      </w:r>
    </w:p>
    <w:p w14:paraId="33A070DA" w14:textId="4E897F03" w:rsidR="00923B40" w:rsidRPr="00DE0FC4" w:rsidRDefault="00923B40" w:rsidP="00923B40">
      <w:pPr>
        <w:rPr>
          <w:b/>
        </w:rPr>
      </w:pPr>
      <w:r>
        <w:rPr>
          <w:b/>
        </w:rPr>
        <w:t xml:space="preserve">Proposal 7: </w:t>
      </w:r>
      <w:r w:rsidR="00DD570E">
        <w:rPr>
          <w:b/>
        </w:rPr>
        <w:t xml:space="preserve">RAN2 considers that the </w:t>
      </w:r>
      <w:r>
        <w:rPr>
          <w:b/>
        </w:rPr>
        <w:t xml:space="preserve">RAN1 solution to terminate the BFR procedure with “ACK” for PUSCH that included the SCell BFR MAC CE </w:t>
      </w:r>
      <w:r w:rsidR="00DD570E">
        <w:rPr>
          <w:b/>
        </w:rPr>
        <w:t>can complete the SCell BFR procedure from L1 perspective (if termination in L1 perspective is required).</w:t>
      </w:r>
    </w:p>
    <w:p w14:paraId="2D161C62" w14:textId="2877BA9E" w:rsidR="00923B40" w:rsidRPr="00923B40" w:rsidRDefault="00923B40" w:rsidP="00923B40">
      <w:pPr>
        <w:rPr>
          <w:b/>
        </w:rPr>
      </w:pPr>
      <w:r>
        <w:rPr>
          <w:b/>
        </w:rPr>
        <w:t>Proposal 8: TCI state(s) reconfiguration via RRC or new TCI state activation via MAC CE concerning the failed SCell or deactivation of the SCell are considered as successful NW response to terminate SCell BFR procedure</w:t>
      </w:r>
      <w:r w:rsidR="00DD570E">
        <w:rPr>
          <w:b/>
        </w:rPr>
        <w:t xml:space="preserve"> from MAC perspective</w:t>
      </w:r>
      <w:r>
        <w:rPr>
          <w:b/>
        </w:rPr>
        <w:t>.</w:t>
      </w:r>
    </w:p>
    <w:p w14:paraId="444BB67D" w14:textId="77777777" w:rsidR="00923B40" w:rsidRPr="00923B40" w:rsidRDefault="00923B40" w:rsidP="00923B40">
      <w:pPr>
        <w:rPr>
          <w:b/>
        </w:rPr>
      </w:pPr>
      <w:r>
        <w:rPr>
          <w:b/>
        </w:rPr>
        <w:t>Proposal 9: Introduce a re-transmission timer to re-transmit the SCell BFR MAC CE until successful NW response for the failed SCell(s) is received.</w:t>
      </w:r>
    </w:p>
    <w:p w14:paraId="35F222F4" w14:textId="0438097F" w:rsidR="00080512" w:rsidRDefault="004C6072" w:rsidP="00A209D6">
      <w:r>
        <w:t>Draft CR capturing the above proposals is provided in [1].</w:t>
      </w:r>
    </w:p>
    <w:p w14:paraId="5F5FD2DD" w14:textId="7FDAAF83" w:rsidR="004C6072" w:rsidRDefault="004C6072" w:rsidP="004C6072">
      <w:pPr>
        <w:pStyle w:val="Heading1"/>
      </w:pPr>
      <w:r>
        <w:t>References</w:t>
      </w:r>
    </w:p>
    <w:p w14:paraId="038C1E8B" w14:textId="04D830F5" w:rsidR="004C6072" w:rsidRPr="004C6072" w:rsidRDefault="004C6072" w:rsidP="004C6072">
      <w:r>
        <w:t>[1]</w:t>
      </w:r>
      <w:r>
        <w:tab/>
        <w:t>R2-</w:t>
      </w:r>
      <w:r w:rsidR="007325C5" w:rsidRPr="007325C5">
        <w:t>191322</w:t>
      </w:r>
      <w:r w:rsidR="007325C5">
        <w:t>5</w:t>
      </w:r>
      <w:bookmarkStart w:id="3" w:name="_GoBack"/>
      <w:bookmarkEnd w:id="3"/>
      <w:r>
        <w:t xml:space="preserve">, </w:t>
      </w:r>
      <w:r>
        <w:rPr>
          <w:i/>
        </w:rPr>
        <w:t>Draft CR on Introduction of SCell BFR</w:t>
      </w:r>
      <w:r>
        <w:t>, Nokia, Nokia Shanghai Bell</w:t>
      </w:r>
    </w:p>
    <w:p w14:paraId="74D107A7" w14:textId="77777777" w:rsidR="004C6072" w:rsidRPr="00A209D6" w:rsidRDefault="004C6072" w:rsidP="00A209D6"/>
    <w:sectPr w:rsidR="004C607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6BA9" w14:textId="77777777" w:rsidR="008F7504" w:rsidRDefault="008F7504">
      <w:r>
        <w:separator/>
      </w:r>
    </w:p>
  </w:endnote>
  <w:endnote w:type="continuationSeparator" w:id="0">
    <w:p w14:paraId="1AB78ECC" w14:textId="77777777" w:rsidR="008F7504" w:rsidRDefault="008F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81A22" w14:textId="77777777" w:rsidR="008F7504" w:rsidRDefault="008F7504">
      <w:r>
        <w:separator/>
      </w:r>
    </w:p>
  </w:footnote>
  <w:footnote w:type="continuationSeparator" w:id="0">
    <w:p w14:paraId="09E7DCE3" w14:textId="77777777" w:rsidR="008F7504" w:rsidRDefault="008F7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365"/>
    <w:rsid w:val="00023C40"/>
    <w:rsid w:val="000273E6"/>
    <w:rsid w:val="00033397"/>
    <w:rsid w:val="00040095"/>
    <w:rsid w:val="000707D0"/>
    <w:rsid w:val="00073C9C"/>
    <w:rsid w:val="0007576A"/>
    <w:rsid w:val="0008044C"/>
    <w:rsid w:val="00080512"/>
    <w:rsid w:val="00084100"/>
    <w:rsid w:val="00090468"/>
    <w:rsid w:val="00094568"/>
    <w:rsid w:val="000B7BCF"/>
    <w:rsid w:val="000C522B"/>
    <w:rsid w:val="000D58AB"/>
    <w:rsid w:val="000D6052"/>
    <w:rsid w:val="00107CE1"/>
    <w:rsid w:val="00112F1A"/>
    <w:rsid w:val="001402F9"/>
    <w:rsid w:val="00145075"/>
    <w:rsid w:val="001601BF"/>
    <w:rsid w:val="001663C5"/>
    <w:rsid w:val="00167CFA"/>
    <w:rsid w:val="001741A0"/>
    <w:rsid w:val="00175FA0"/>
    <w:rsid w:val="00184B3D"/>
    <w:rsid w:val="00186603"/>
    <w:rsid w:val="00194CD0"/>
    <w:rsid w:val="001B49C9"/>
    <w:rsid w:val="001B4B7D"/>
    <w:rsid w:val="001B53E7"/>
    <w:rsid w:val="001C23F4"/>
    <w:rsid w:val="001C2D42"/>
    <w:rsid w:val="001C4F79"/>
    <w:rsid w:val="001D6AFA"/>
    <w:rsid w:val="001F07C0"/>
    <w:rsid w:val="001F168B"/>
    <w:rsid w:val="001F51C5"/>
    <w:rsid w:val="001F7831"/>
    <w:rsid w:val="00201120"/>
    <w:rsid w:val="00204045"/>
    <w:rsid w:val="0020712B"/>
    <w:rsid w:val="0022606D"/>
    <w:rsid w:val="00231728"/>
    <w:rsid w:val="00250404"/>
    <w:rsid w:val="002507C8"/>
    <w:rsid w:val="002610D8"/>
    <w:rsid w:val="00262A55"/>
    <w:rsid w:val="002747EC"/>
    <w:rsid w:val="00276130"/>
    <w:rsid w:val="002855BF"/>
    <w:rsid w:val="002F0D22"/>
    <w:rsid w:val="002F0D90"/>
    <w:rsid w:val="00311DB0"/>
    <w:rsid w:val="003172DC"/>
    <w:rsid w:val="00321186"/>
    <w:rsid w:val="00325AE3"/>
    <w:rsid w:val="00326069"/>
    <w:rsid w:val="00333577"/>
    <w:rsid w:val="003339A5"/>
    <w:rsid w:val="003347A9"/>
    <w:rsid w:val="003458E4"/>
    <w:rsid w:val="00352228"/>
    <w:rsid w:val="0035462D"/>
    <w:rsid w:val="0035564F"/>
    <w:rsid w:val="003621A8"/>
    <w:rsid w:val="00364B41"/>
    <w:rsid w:val="00383096"/>
    <w:rsid w:val="003842A9"/>
    <w:rsid w:val="003904AA"/>
    <w:rsid w:val="00392827"/>
    <w:rsid w:val="003A41EF"/>
    <w:rsid w:val="003B048D"/>
    <w:rsid w:val="003B40AD"/>
    <w:rsid w:val="003B447A"/>
    <w:rsid w:val="003C4E37"/>
    <w:rsid w:val="003D6D61"/>
    <w:rsid w:val="003E16BE"/>
    <w:rsid w:val="003E27DE"/>
    <w:rsid w:val="003F4E28"/>
    <w:rsid w:val="0040010C"/>
    <w:rsid w:val="004006E8"/>
    <w:rsid w:val="00401855"/>
    <w:rsid w:val="00403602"/>
    <w:rsid w:val="00403B67"/>
    <w:rsid w:val="00434AD4"/>
    <w:rsid w:val="00465587"/>
    <w:rsid w:val="0047108A"/>
    <w:rsid w:val="00477455"/>
    <w:rsid w:val="0048717F"/>
    <w:rsid w:val="004955C9"/>
    <w:rsid w:val="004A1F7B"/>
    <w:rsid w:val="004C44D2"/>
    <w:rsid w:val="004C6072"/>
    <w:rsid w:val="004D04B3"/>
    <w:rsid w:val="004D3578"/>
    <w:rsid w:val="004D380D"/>
    <w:rsid w:val="004E213A"/>
    <w:rsid w:val="00503171"/>
    <w:rsid w:val="00506C28"/>
    <w:rsid w:val="00515E28"/>
    <w:rsid w:val="00516A4F"/>
    <w:rsid w:val="00516B50"/>
    <w:rsid w:val="00534DA0"/>
    <w:rsid w:val="00536F80"/>
    <w:rsid w:val="00541A9C"/>
    <w:rsid w:val="00542935"/>
    <w:rsid w:val="00543E6C"/>
    <w:rsid w:val="00547149"/>
    <w:rsid w:val="0055088C"/>
    <w:rsid w:val="00565087"/>
    <w:rsid w:val="0056573F"/>
    <w:rsid w:val="00567859"/>
    <w:rsid w:val="00577E3A"/>
    <w:rsid w:val="005A4505"/>
    <w:rsid w:val="005D7385"/>
    <w:rsid w:val="005E2618"/>
    <w:rsid w:val="005F0BF1"/>
    <w:rsid w:val="00611566"/>
    <w:rsid w:val="006261B3"/>
    <w:rsid w:val="00627EC9"/>
    <w:rsid w:val="00646D99"/>
    <w:rsid w:val="00656910"/>
    <w:rsid w:val="00662C65"/>
    <w:rsid w:val="0067254C"/>
    <w:rsid w:val="00672BFD"/>
    <w:rsid w:val="0068316E"/>
    <w:rsid w:val="006A548D"/>
    <w:rsid w:val="006B30A8"/>
    <w:rsid w:val="006C66D8"/>
    <w:rsid w:val="006D1E24"/>
    <w:rsid w:val="006E1417"/>
    <w:rsid w:val="006E4DB2"/>
    <w:rsid w:val="006F6A2C"/>
    <w:rsid w:val="007069DC"/>
    <w:rsid w:val="00710201"/>
    <w:rsid w:val="0072073A"/>
    <w:rsid w:val="00726749"/>
    <w:rsid w:val="007325C5"/>
    <w:rsid w:val="007342B5"/>
    <w:rsid w:val="00734A5B"/>
    <w:rsid w:val="00744E76"/>
    <w:rsid w:val="007545E7"/>
    <w:rsid w:val="00757D40"/>
    <w:rsid w:val="00781F0F"/>
    <w:rsid w:val="007823C3"/>
    <w:rsid w:val="0078727C"/>
    <w:rsid w:val="0079049D"/>
    <w:rsid w:val="00793DC5"/>
    <w:rsid w:val="007B18D8"/>
    <w:rsid w:val="007C095F"/>
    <w:rsid w:val="007C2DD0"/>
    <w:rsid w:val="007D656D"/>
    <w:rsid w:val="007F2E08"/>
    <w:rsid w:val="007F4EA6"/>
    <w:rsid w:val="0080074B"/>
    <w:rsid w:val="00801850"/>
    <w:rsid w:val="008028A4"/>
    <w:rsid w:val="00813245"/>
    <w:rsid w:val="0081708C"/>
    <w:rsid w:val="00831954"/>
    <w:rsid w:val="00832340"/>
    <w:rsid w:val="00834240"/>
    <w:rsid w:val="00842B9F"/>
    <w:rsid w:val="00846089"/>
    <w:rsid w:val="0086354A"/>
    <w:rsid w:val="0087612D"/>
    <w:rsid w:val="008768CA"/>
    <w:rsid w:val="00877EF9"/>
    <w:rsid w:val="00880559"/>
    <w:rsid w:val="00895800"/>
    <w:rsid w:val="008A74AC"/>
    <w:rsid w:val="008B2CE1"/>
    <w:rsid w:val="008B5306"/>
    <w:rsid w:val="008B753C"/>
    <w:rsid w:val="008C3057"/>
    <w:rsid w:val="008D2E4D"/>
    <w:rsid w:val="008F396F"/>
    <w:rsid w:val="008F7504"/>
    <w:rsid w:val="0090271F"/>
    <w:rsid w:val="00902DB9"/>
    <w:rsid w:val="0090466A"/>
    <w:rsid w:val="00906DBC"/>
    <w:rsid w:val="00913ED3"/>
    <w:rsid w:val="00923655"/>
    <w:rsid w:val="00923B40"/>
    <w:rsid w:val="0092635F"/>
    <w:rsid w:val="00936071"/>
    <w:rsid w:val="00940212"/>
    <w:rsid w:val="00942EC2"/>
    <w:rsid w:val="00957CDD"/>
    <w:rsid w:val="00961B32"/>
    <w:rsid w:val="00962509"/>
    <w:rsid w:val="00970DB3"/>
    <w:rsid w:val="00974BB0"/>
    <w:rsid w:val="00975BCD"/>
    <w:rsid w:val="00985558"/>
    <w:rsid w:val="0098746C"/>
    <w:rsid w:val="009944D0"/>
    <w:rsid w:val="009969CB"/>
    <w:rsid w:val="009A0AF3"/>
    <w:rsid w:val="009B07CD"/>
    <w:rsid w:val="009C19E9"/>
    <w:rsid w:val="009D74A6"/>
    <w:rsid w:val="009E5A12"/>
    <w:rsid w:val="009F413C"/>
    <w:rsid w:val="00A10F02"/>
    <w:rsid w:val="00A17F25"/>
    <w:rsid w:val="00A204CA"/>
    <w:rsid w:val="00A209D6"/>
    <w:rsid w:val="00A53724"/>
    <w:rsid w:val="00A54B2B"/>
    <w:rsid w:val="00A63A30"/>
    <w:rsid w:val="00A6682D"/>
    <w:rsid w:val="00A7434E"/>
    <w:rsid w:val="00A82346"/>
    <w:rsid w:val="00A9671C"/>
    <w:rsid w:val="00AA1553"/>
    <w:rsid w:val="00AA2FAF"/>
    <w:rsid w:val="00B05380"/>
    <w:rsid w:val="00B05962"/>
    <w:rsid w:val="00B141A4"/>
    <w:rsid w:val="00B15449"/>
    <w:rsid w:val="00B16C2F"/>
    <w:rsid w:val="00B27303"/>
    <w:rsid w:val="00B47FD1"/>
    <w:rsid w:val="00B516BB"/>
    <w:rsid w:val="00B646B9"/>
    <w:rsid w:val="00B84DB2"/>
    <w:rsid w:val="00B9237D"/>
    <w:rsid w:val="00BB6CA2"/>
    <w:rsid w:val="00BC3555"/>
    <w:rsid w:val="00BD196E"/>
    <w:rsid w:val="00BD35FD"/>
    <w:rsid w:val="00BD7258"/>
    <w:rsid w:val="00BF3A58"/>
    <w:rsid w:val="00BF77CA"/>
    <w:rsid w:val="00C002EA"/>
    <w:rsid w:val="00C03DBE"/>
    <w:rsid w:val="00C0452A"/>
    <w:rsid w:val="00C12B51"/>
    <w:rsid w:val="00C23BC7"/>
    <w:rsid w:val="00C24650"/>
    <w:rsid w:val="00C25465"/>
    <w:rsid w:val="00C33079"/>
    <w:rsid w:val="00C41727"/>
    <w:rsid w:val="00C4340F"/>
    <w:rsid w:val="00C43D5A"/>
    <w:rsid w:val="00C60CED"/>
    <w:rsid w:val="00C61236"/>
    <w:rsid w:val="00C83A13"/>
    <w:rsid w:val="00C85EDD"/>
    <w:rsid w:val="00C9068C"/>
    <w:rsid w:val="00C92967"/>
    <w:rsid w:val="00CA3D0C"/>
    <w:rsid w:val="00CA654B"/>
    <w:rsid w:val="00CB1F37"/>
    <w:rsid w:val="00CB32DB"/>
    <w:rsid w:val="00CB72B8"/>
    <w:rsid w:val="00CD4B16"/>
    <w:rsid w:val="00CD4C7B"/>
    <w:rsid w:val="00CE20D0"/>
    <w:rsid w:val="00D15AF1"/>
    <w:rsid w:val="00D33BE3"/>
    <w:rsid w:val="00D3792D"/>
    <w:rsid w:val="00D410F3"/>
    <w:rsid w:val="00D55E47"/>
    <w:rsid w:val="00D62E19"/>
    <w:rsid w:val="00D63224"/>
    <w:rsid w:val="00D67CD1"/>
    <w:rsid w:val="00D738D6"/>
    <w:rsid w:val="00D74E98"/>
    <w:rsid w:val="00D80795"/>
    <w:rsid w:val="00D854BE"/>
    <w:rsid w:val="00D86772"/>
    <w:rsid w:val="00D87E00"/>
    <w:rsid w:val="00D9134D"/>
    <w:rsid w:val="00D9451E"/>
    <w:rsid w:val="00D96D11"/>
    <w:rsid w:val="00DA7A03"/>
    <w:rsid w:val="00DB06ED"/>
    <w:rsid w:val="00DB0DB8"/>
    <w:rsid w:val="00DB1818"/>
    <w:rsid w:val="00DC309B"/>
    <w:rsid w:val="00DC3FB5"/>
    <w:rsid w:val="00DC4DA2"/>
    <w:rsid w:val="00DC5261"/>
    <w:rsid w:val="00DC6592"/>
    <w:rsid w:val="00DD55FE"/>
    <w:rsid w:val="00DD570E"/>
    <w:rsid w:val="00DE0CF6"/>
    <w:rsid w:val="00DE0FC4"/>
    <w:rsid w:val="00DE25D2"/>
    <w:rsid w:val="00E06236"/>
    <w:rsid w:val="00E171AE"/>
    <w:rsid w:val="00E1746D"/>
    <w:rsid w:val="00E23666"/>
    <w:rsid w:val="00E3646D"/>
    <w:rsid w:val="00E45835"/>
    <w:rsid w:val="00E46C08"/>
    <w:rsid w:val="00E471CF"/>
    <w:rsid w:val="00E502BB"/>
    <w:rsid w:val="00E52799"/>
    <w:rsid w:val="00E62835"/>
    <w:rsid w:val="00E713E7"/>
    <w:rsid w:val="00E77645"/>
    <w:rsid w:val="00E83697"/>
    <w:rsid w:val="00EA66C9"/>
    <w:rsid w:val="00EB74C4"/>
    <w:rsid w:val="00EC3B06"/>
    <w:rsid w:val="00EC4A25"/>
    <w:rsid w:val="00ED1B46"/>
    <w:rsid w:val="00ED7017"/>
    <w:rsid w:val="00EE6C91"/>
    <w:rsid w:val="00F025A2"/>
    <w:rsid w:val="00F036E9"/>
    <w:rsid w:val="00F07388"/>
    <w:rsid w:val="00F2026E"/>
    <w:rsid w:val="00F2210A"/>
    <w:rsid w:val="00F36B31"/>
    <w:rsid w:val="00F37743"/>
    <w:rsid w:val="00F545C4"/>
    <w:rsid w:val="00F54A3D"/>
    <w:rsid w:val="00F54CB0"/>
    <w:rsid w:val="00F579CD"/>
    <w:rsid w:val="00F653B8"/>
    <w:rsid w:val="00F70867"/>
    <w:rsid w:val="00F71B89"/>
    <w:rsid w:val="00F7353C"/>
    <w:rsid w:val="00F73886"/>
    <w:rsid w:val="00F76F8F"/>
    <w:rsid w:val="00F8492D"/>
    <w:rsid w:val="00F871DD"/>
    <w:rsid w:val="00F941DF"/>
    <w:rsid w:val="00FA1266"/>
    <w:rsid w:val="00FB36FA"/>
    <w:rsid w:val="00FB7319"/>
    <w:rsid w:val="00FC1192"/>
    <w:rsid w:val="00FD751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1601BF"/>
    <w:rPr>
      <w:sz w:val="16"/>
      <w:szCs w:val="16"/>
    </w:rPr>
  </w:style>
  <w:style w:type="paragraph" w:styleId="CommentText">
    <w:name w:val="annotation text"/>
    <w:basedOn w:val="Normal"/>
    <w:link w:val="CommentTextChar"/>
    <w:rsid w:val="001601BF"/>
  </w:style>
  <w:style w:type="character" w:customStyle="1" w:styleId="CommentTextChar">
    <w:name w:val="Comment Text Char"/>
    <w:basedOn w:val="DefaultParagraphFont"/>
    <w:link w:val="CommentText"/>
    <w:rsid w:val="001601BF"/>
    <w:rPr>
      <w:lang w:eastAsia="en-US"/>
    </w:rPr>
  </w:style>
  <w:style w:type="paragraph" w:styleId="CommentSubject">
    <w:name w:val="annotation subject"/>
    <w:basedOn w:val="CommentText"/>
    <w:next w:val="CommentText"/>
    <w:link w:val="CommentSubjectChar"/>
    <w:rsid w:val="001601BF"/>
    <w:rPr>
      <w:b/>
      <w:bCs/>
    </w:rPr>
  </w:style>
  <w:style w:type="character" w:customStyle="1" w:styleId="CommentSubjectChar">
    <w:name w:val="Comment Subject Char"/>
    <w:basedOn w:val="CommentTextChar"/>
    <w:link w:val="CommentSubject"/>
    <w:rsid w:val="001601BF"/>
    <w:rPr>
      <w:b/>
      <w:bCs/>
      <w:lang w:eastAsia="en-US"/>
    </w:rPr>
  </w:style>
  <w:style w:type="character" w:styleId="FollowedHyperlink">
    <w:name w:val="FollowedHyperlink"/>
    <w:basedOn w:val="DefaultParagraphFont"/>
    <w:rsid w:val="003339A5"/>
    <w:rPr>
      <w:color w:val="954F72" w:themeColor="followedHyperlink"/>
      <w:u w:val="single"/>
    </w:rPr>
  </w:style>
  <w:style w:type="table" w:styleId="TableGrid">
    <w:name w:val="Table Grid"/>
    <w:basedOn w:val="TableNormal"/>
    <w:rsid w:val="00333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332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155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7/Docs/R2-191179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94"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94"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98/Docs/R1-19098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5AIRPNAIUNRU-859666464-5212</_dlc_DocId>
    <_dlc_DocIdUrl xmlns="71c5aaf6-e6ce-465b-b873-5148d2a4c105">
      <Url>https://nokia.sharepoint.com/sites/c5g/e2earch/_layouts/15/DocIdRedir.aspx?ID=5AIRPNAIUNRU-859666464-5212</Url>
      <Description>5AIRPNAIUNRU-859666464-5212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03DF023-B6DA-44E1-9CF6-EAA59163B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4A895F-1D8D-448B-BB8D-7C20364973FE}">
  <ds:schemaRefs>
    <ds:schemaRef ds:uri="http://schemas.microsoft.com/sharepoint/events"/>
  </ds:schemaRefs>
</ds:datastoreItem>
</file>

<file path=customXml/itemProps6.xml><?xml version="1.0" encoding="utf-8"?>
<ds:datastoreItem xmlns:ds="http://schemas.openxmlformats.org/officeDocument/2006/customXml" ds:itemID="{FAE61A47-5BE3-41F8-AAC7-0A2B0106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2019-10-03T10:53:00Z</dcterms:created>
  <dcterms:modified xsi:type="dcterms:W3CDTF">2019-10-03T10:53:00Z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30549eb2-4d26-4efe-813f-be6c92220b1c</vt:lpwstr>
  </property>
</Properties>
</file>